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D24A59" w14:textId="6E0E9C58" w:rsidR="00A12DEE" w:rsidRPr="007332CC" w:rsidRDefault="00D85B3A">
      <w:pPr>
        <w:pStyle w:val="Titolo2"/>
        <w:rPr>
          <w:b w:val="0"/>
          <w:i/>
          <w:sz w:val="28"/>
          <w:szCs w:val="28"/>
          <w:u w:val="single"/>
          <w:lang w:val="en-US"/>
        </w:rPr>
      </w:pPr>
      <w:r>
        <w:rPr>
          <w:b w:val="0"/>
          <w:i/>
          <w:sz w:val="28"/>
          <w:szCs w:val="28"/>
          <w:lang w:val="en-US"/>
        </w:rPr>
        <w:t xml:space="preserve">P.T.P.C.  </w:t>
      </w:r>
      <w:proofErr w:type="spellStart"/>
      <w:r>
        <w:rPr>
          <w:b w:val="0"/>
          <w:i/>
          <w:sz w:val="28"/>
          <w:szCs w:val="28"/>
          <w:lang w:val="en-US"/>
        </w:rPr>
        <w:t>Umbraflor</w:t>
      </w:r>
      <w:proofErr w:type="spellEnd"/>
      <w:r>
        <w:rPr>
          <w:b w:val="0"/>
          <w:i/>
          <w:sz w:val="28"/>
          <w:szCs w:val="28"/>
          <w:lang w:val="en-US"/>
        </w:rPr>
        <w:t xml:space="preserve"> 202</w:t>
      </w:r>
      <w:r w:rsidR="00285F28">
        <w:rPr>
          <w:b w:val="0"/>
          <w:i/>
          <w:sz w:val="28"/>
          <w:szCs w:val="28"/>
          <w:lang w:val="en-US"/>
        </w:rPr>
        <w:t>3</w:t>
      </w:r>
      <w:r w:rsidR="00A12DEE">
        <w:rPr>
          <w:b w:val="0"/>
          <w:i/>
          <w:sz w:val="28"/>
          <w:szCs w:val="28"/>
          <w:lang w:val="en-US"/>
        </w:rPr>
        <w:t>-202</w:t>
      </w:r>
      <w:r w:rsidR="00285F28">
        <w:rPr>
          <w:b w:val="0"/>
          <w:i/>
          <w:sz w:val="28"/>
          <w:szCs w:val="28"/>
          <w:lang w:val="en-US"/>
        </w:rPr>
        <w:t>5</w:t>
      </w:r>
    </w:p>
    <w:p w14:paraId="067AF447" w14:textId="77777777" w:rsidR="00A12DEE" w:rsidRDefault="00A12DEE">
      <w:pPr>
        <w:pStyle w:val="Titolo2"/>
        <w:rPr>
          <w:sz w:val="40"/>
        </w:rPr>
      </w:pPr>
      <w:r>
        <w:rPr>
          <w:b w:val="0"/>
          <w:i/>
          <w:sz w:val="28"/>
          <w:szCs w:val="28"/>
          <w:u w:val="single"/>
        </w:rPr>
        <w:t>Allegato “1”</w:t>
      </w:r>
    </w:p>
    <w:p w14:paraId="35FA0742" w14:textId="77777777" w:rsidR="00A12DEE" w:rsidRDefault="00A12DEE">
      <w:pPr>
        <w:pStyle w:val="Titolo2"/>
        <w:jc w:val="center"/>
        <w:rPr>
          <w:sz w:val="40"/>
        </w:rPr>
      </w:pPr>
    </w:p>
    <w:p w14:paraId="53F5430C" w14:textId="77777777" w:rsidR="00A12DEE" w:rsidRDefault="00A12DEE">
      <w:pPr>
        <w:pStyle w:val="Titolo2"/>
        <w:jc w:val="center"/>
      </w:pPr>
      <w:r>
        <w:rPr>
          <w:sz w:val="56"/>
          <w:szCs w:val="56"/>
        </w:rPr>
        <w:t xml:space="preserve">Mappatura dei processi e valutazione dei rischi di corruzione </w:t>
      </w:r>
    </w:p>
    <w:p w14:paraId="0319F58F" w14:textId="77777777" w:rsidR="00A12DEE" w:rsidRDefault="00A12DEE"/>
    <w:p w14:paraId="15EE2C65" w14:textId="77777777" w:rsidR="00A12DEE" w:rsidRDefault="00A12DEE">
      <w:pPr>
        <w:jc w:val="center"/>
        <w:rPr>
          <w:sz w:val="28"/>
        </w:rPr>
      </w:pPr>
    </w:p>
    <w:p w14:paraId="6D29D012" w14:textId="77777777" w:rsidR="00A12DEE" w:rsidRDefault="00A12DEE">
      <w:pPr>
        <w:jc w:val="center"/>
        <w:rPr>
          <w:sz w:val="28"/>
        </w:rPr>
      </w:pPr>
    </w:p>
    <w:p w14:paraId="782027EA" w14:textId="77777777" w:rsidR="00A12DEE" w:rsidRDefault="00A12DEE">
      <w:pPr>
        <w:jc w:val="both"/>
        <w:rPr>
          <w:b/>
          <w:u w:val="single"/>
        </w:rPr>
      </w:pPr>
    </w:p>
    <w:p w14:paraId="04A83313" w14:textId="77777777" w:rsidR="00A12DEE" w:rsidRDefault="00A12DEE">
      <w:pPr>
        <w:pageBreakBefore/>
        <w:spacing w:after="160" w:line="252" w:lineRule="auto"/>
      </w:pPr>
    </w:p>
    <w:p w14:paraId="43BC0524" w14:textId="77777777" w:rsidR="00A12DEE" w:rsidRDefault="00A12DEE">
      <w:pPr>
        <w:jc w:val="both"/>
      </w:pPr>
      <w:r>
        <w:t>Nel disegno normativo della L. n. 190/2012 l’adozione delle misure di prevenzione non può prescindere da un’approfondita analisi del contesto in cui opera l’amministrazione e dalla analisi e valutazione dei rischi specifici a cui sono esposti i vari uffici o procedimenti.</w:t>
      </w:r>
    </w:p>
    <w:p w14:paraId="1F1E1A7C" w14:textId="77777777" w:rsidR="00A12DEE" w:rsidRDefault="00A12DEE">
      <w:pPr>
        <w:jc w:val="both"/>
      </w:pPr>
      <w:r>
        <w:t>In primo luogo, il Piano Nazionale Anticorruzione, prevede che la fase iniziale del processo di gestione del rischio sia dedicata alla mappatura dei processi, intendendo come tali, “</w:t>
      </w:r>
      <w:r>
        <w:rPr>
          <w:i/>
        </w:rPr>
        <w:t>quell’insieme di attività interrelate che creano valore trasformando delle risorse (input del processo) in un prodotto (output del processo) destinato ad un soggetto interno o esterno all'amministrazione (utente). Il processo che si svolge nell’ambito di un’amministrazione può esso da solo portare al risultato finale o porsi come parte o fase di un processo complesso, con il concorso di più amministrazioni; il concetto di processo è più ampio di quello di procedimento amministrativo.</w:t>
      </w:r>
    </w:p>
    <w:p w14:paraId="60EAC9CE" w14:textId="77777777" w:rsidR="00A12DEE" w:rsidRDefault="00A12DEE">
      <w:pPr>
        <w:jc w:val="both"/>
      </w:pPr>
      <w:r>
        <w:t xml:space="preserve">Occorre inoltre segnalare che una fase fondamentale del processo di </w:t>
      </w:r>
      <w:r>
        <w:rPr>
          <w:i/>
        </w:rPr>
        <w:t>risk management</w:t>
      </w:r>
      <w:r>
        <w:t xml:space="preserve"> è l’individuazione (in genere sotto forma di </w:t>
      </w:r>
      <w:r>
        <w:rPr>
          <w:i/>
        </w:rPr>
        <w:t>check list</w:t>
      </w:r>
      <w:r>
        <w:t xml:space="preserve">) del catalogo dei rischi. </w:t>
      </w:r>
    </w:p>
    <w:p w14:paraId="2A4CDDF8" w14:textId="77777777" w:rsidR="00D25873" w:rsidRDefault="00D25873">
      <w:pPr>
        <w:jc w:val="both"/>
      </w:pPr>
      <w:r>
        <w:t xml:space="preserve">Per la stesura del presente documento si è tenuto conto del </w:t>
      </w:r>
      <w:r w:rsidRPr="00D25873">
        <w:t>processo di gestione del rischio delineato dai PNA di Settembre 2013, dai suoi aggiornamenti del 2015, 2016, 2017 e 2018</w:t>
      </w:r>
      <w:r w:rsidRPr="00D25873">
        <w:rPr>
          <w:b/>
          <w:u w:val="single"/>
        </w:rPr>
        <w:t xml:space="preserve"> e sulla base delle nuove indicazioni fornite dal PNA 2019, approvato con Delib</w:t>
      </w:r>
      <w:r w:rsidR="00207059">
        <w:rPr>
          <w:b/>
          <w:u w:val="single"/>
        </w:rPr>
        <w:t xml:space="preserve">era ANAC n. 1064 del 13/11/2019, con particolare riferimento al nuovo approccio valutativo </w:t>
      </w:r>
      <w:r w:rsidR="00E862DF">
        <w:rPr>
          <w:b/>
          <w:u w:val="single"/>
        </w:rPr>
        <w:t>dei rischi corruttivi</w:t>
      </w:r>
      <w:r w:rsidR="00207059">
        <w:rPr>
          <w:b/>
          <w:u w:val="single"/>
        </w:rPr>
        <w:t>.</w:t>
      </w:r>
    </w:p>
    <w:p w14:paraId="61EC4FC7" w14:textId="77777777" w:rsidR="00A12DEE" w:rsidRDefault="00A12DEE">
      <w:pPr>
        <w:jc w:val="both"/>
        <w:rPr>
          <w:b/>
        </w:rPr>
      </w:pPr>
      <w:r>
        <w:t xml:space="preserve">Il Catalogo dei Rischi si suddivide in 3 livelli: </w:t>
      </w:r>
    </w:p>
    <w:p w14:paraId="41BD7995" w14:textId="77777777" w:rsidR="00A12DEE" w:rsidRDefault="00A12DEE">
      <w:pPr>
        <w:pStyle w:val="Paragrafoelenco"/>
        <w:numPr>
          <w:ilvl w:val="0"/>
          <w:numId w:val="13"/>
        </w:numPr>
        <w:jc w:val="both"/>
      </w:pPr>
      <w:r>
        <w:rPr>
          <w:b/>
        </w:rPr>
        <w:t>Area di rischio</w:t>
      </w:r>
      <w:r>
        <w:t>, che rappresenta la denominazione dell'area di rischio generale cui afferisce il processo ed i rischi specifici ad esso associati. Le aree di rischio, già individuate dal legislatore, sono:</w:t>
      </w:r>
    </w:p>
    <w:p w14:paraId="1CEE1F60" w14:textId="77777777" w:rsidR="00A12DEE" w:rsidRDefault="00A12DEE">
      <w:pPr>
        <w:pStyle w:val="Paragrafoelenco"/>
        <w:numPr>
          <w:ilvl w:val="1"/>
          <w:numId w:val="13"/>
        </w:numPr>
        <w:jc w:val="both"/>
      </w:pPr>
      <w:r>
        <w:t>Acquisizione e progressione del Personale;</w:t>
      </w:r>
    </w:p>
    <w:p w14:paraId="76365BF8" w14:textId="77777777" w:rsidR="00A12DEE" w:rsidRDefault="00A12DEE">
      <w:pPr>
        <w:pStyle w:val="Paragrafoelenco"/>
        <w:numPr>
          <w:ilvl w:val="1"/>
          <w:numId w:val="13"/>
        </w:numPr>
        <w:jc w:val="both"/>
      </w:pPr>
      <w:r>
        <w:t>Affidamento di lavori, servizi e forniture;</w:t>
      </w:r>
    </w:p>
    <w:p w14:paraId="1E733ED8" w14:textId="77777777" w:rsidR="00A12DEE" w:rsidRDefault="00A12DEE">
      <w:pPr>
        <w:pStyle w:val="Paragrafoelenco"/>
        <w:numPr>
          <w:ilvl w:val="1"/>
          <w:numId w:val="13"/>
        </w:numPr>
        <w:jc w:val="both"/>
      </w:pPr>
      <w:r>
        <w:t>Provvedimenti ampliativi della sfera giuridica dei destinatari con effetto economico diretto ed immediato per il destinatario;</w:t>
      </w:r>
    </w:p>
    <w:p w14:paraId="463EA0C9" w14:textId="77777777" w:rsidR="00A12DEE" w:rsidRDefault="00A12DEE">
      <w:pPr>
        <w:pStyle w:val="Paragrafoelenco"/>
        <w:numPr>
          <w:ilvl w:val="1"/>
          <w:numId w:val="13"/>
        </w:numPr>
        <w:jc w:val="both"/>
        <w:rPr>
          <w:b/>
        </w:rPr>
      </w:pPr>
      <w:r>
        <w:t>Provvedimenti ampliativi della sfera giuridica dei destinatari privi di effetto economico diretto ed immediato per il destinatario.</w:t>
      </w:r>
    </w:p>
    <w:p w14:paraId="6BAB2153" w14:textId="77777777" w:rsidR="00A12DEE" w:rsidRDefault="00A12DEE">
      <w:pPr>
        <w:pStyle w:val="Paragrafoelenco"/>
        <w:numPr>
          <w:ilvl w:val="0"/>
          <w:numId w:val="13"/>
        </w:numPr>
        <w:jc w:val="both"/>
        <w:rPr>
          <w:b/>
        </w:rPr>
      </w:pPr>
      <w:r>
        <w:rPr>
          <w:b/>
        </w:rPr>
        <w:t>Processo</w:t>
      </w:r>
      <w:r>
        <w:t>, che rappresenta una macro classificazione delle possibili attività di trasformazione di input in output dell’amministrazione</w:t>
      </w:r>
    </w:p>
    <w:p w14:paraId="1F2A52FB" w14:textId="77777777" w:rsidR="00A12DEE" w:rsidRDefault="00A12DEE">
      <w:pPr>
        <w:pStyle w:val="Paragrafoelenco"/>
        <w:numPr>
          <w:ilvl w:val="0"/>
          <w:numId w:val="13"/>
        </w:numPr>
        <w:jc w:val="both"/>
      </w:pPr>
      <w:r>
        <w:rPr>
          <w:b/>
        </w:rPr>
        <w:t>Rischio specifico</w:t>
      </w:r>
      <w:r>
        <w:t xml:space="preserve">, che definisce la tipologia di rischio che si può incontrare in un determinato Processo. </w:t>
      </w:r>
    </w:p>
    <w:p w14:paraId="35BE3B54" w14:textId="77777777" w:rsidR="00A12DEE" w:rsidRDefault="00A12DEE">
      <w:pPr>
        <w:jc w:val="both"/>
      </w:pPr>
    </w:p>
    <w:p w14:paraId="5DF6DEAE" w14:textId="77777777" w:rsidR="00A12DEE" w:rsidRDefault="00A12DEE">
      <w:pPr>
        <w:jc w:val="both"/>
      </w:pPr>
      <w:r>
        <w:t>Coerentemente con il processo di gestione del rischio delineato dal PNA sono stati individuati quattro blocchi, che corrispondono a:</w:t>
      </w:r>
    </w:p>
    <w:p w14:paraId="62C998E4" w14:textId="77777777" w:rsidR="00334978" w:rsidRDefault="00334978">
      <w:pPr>
        <w:jc w:val="both"/>
        <w:rPr>
          <w:b/>
        </w:rPr>
      </w:pPr>
    </w:p>
    <w:p w14:paraId="6AFB614E" w14:textId="77777777" w:rsidR="00A12DEE" w:rsidRDefault="00A12DEE">
      <w:pPr>
        <w:pStyle w:val="Paragrafoelenco"/>
        <w:numPr>
          <w:ilvl w:val="0"/>
          <w:numId w:val="16"/>
        </w:numPr>
        <w:jc w:val="both"/>
      </w:pPr>
      <w:r>
        <w:rPr>
          <w:b/>
        </w:rPr>
        <w:lastRenderedPageBreak/>
        <w:t>Mappatura dei Processi</w:t>
      </w:r>
      <w:r>
        <w:t xml:space="preserve">: </w:t>
      </w:r>
    </w:p>
    <w:p w14:paraId="48D0DE8D" w14:textId="77777777" w:rsidR="00A12DEE" w:rsidRDefault="00A12DEE">
      <w:pPr>
        <w:pStyle w:val="Paragrafoelenco"/>
        <w:numPr>
          <w:ilvl w:val="0"/>
          <w:numId w:val="9"/>
        </w:numPr>
        <w:jc w:val="both"/>
      </w:pPr>
      <w:r>
        <w:t>Analisi dell’applicabilità dei processi ed individuazione di nuove Aree di rischio e/o Processi agenziali;</w:t>
      </w:r>
    </w:p>
    <w:p w14:paraId="0FF6B2BF" w14:textId="77777777" w:rsidR="00A12DEE" w:rsidRDefault="00A12DEE">
      <w:pPr>
        <w:pStyle w:val="Paragrafoelenco"/>
        <w:numPr>
          <w:ilvl w:val="0"/>
          <w:numId w:val="9"/>
        </w:numPr>
        <w:jc w:val="both"/>
        <w:rPr>
          <w:b/>
        </w:rPr>
      </w:pPr>
      <w:r>
        <w:t>Identificazione delle Strutture deputate allo svolgimento del Processo;</w:t>
      </w:r>
    </w:p>
    <w:p w14:paraId="063415F8" w14:textId="77777777" w:rsidR="00A12DEE" w:rsidRDefault="00A12DEE">
      <w:pPr>
        <w:pStyle w:val="Paragrafoelenco"/>
        <w:numPr>
          <w:ilvl w:val="0"/>
          <w:numId w:val="16"/>
        </w:numPr>
        <w:jc w:val="both"/>
      </w:pPr>
      <w:r>
        <w:rPr>
          <w:b/>
        </w:rPr>
        <w:t>Analisi e valutazione dei Processi</w:t>
      </w:r>
      <w:r>
        <w:t>:</w:t>
      </w:r>
    </w:p>
    <w:p w14:paraId="173B70A3" w14:textId="77777777" w:rsidR="00A12DEE" w:rsidRDefault="00A12DEE">
      <w:pPr>
        <w:pStyle w:val="Paragrafoelenco"/>
        <w:numPr>
          <w:ilvl w:val="0"/>
          <w:numId w:val="9"/>
        </w:numPr>
        <w:jc w:val="both"/>
      </w:pPr>
      <w:r>
        <w:t>Valutazione dei processi esposti al rischio (in termini di impatto e probabilità);</w:t>
      </w:r>
    </w:p>
    <w:p w14:paraId="5E5CD0C4" w14:textId="77777777" w:rsidR="00A12DEE" w:rsidRDefault="00A12DEE">
      <w:pPr>
        <w:ind w:left="708"/>
        <w:jc w:val="both"/>
      </w:pPr>
    </w:p>
    <w:p w14:paraId="29C1C7D8" w14:textId="77777777" w:rsidR="00A12DEE" w:rsidRDefault="00A12DEE">
      <w:pPr>
        <w:pStyle w:val="Paragrafoelenco"/>
        <w:numPr>
          <w:ilvl w:val="0"/>
          <w:numId w:val="16"/>
        </w:numPr>
      </w:pPr>
      <w:r>
        <w:rPr>
          <w:b/>
        </w:rPr>
        <w:t>Identificazione e valutazione dei rischi</w:t>
      </w:r>
      <w:r>
        <w:t>:</w:t>
      </w:r>
    </w:p>
    <w:p w14:paraId="0A1C7EBE" w14:textId="77777777" w:rsidR="00A12DEE" w:rsidRDefault="00A12DEE">
      <w:pPr>
        <w:pStyle w:val="Paragrafoelenco"/>
        <w:numPr>
          <w:ilvl w:val="0"/>
          <w:numId w:val="9"/>
        </w:numPr>
        <w:jc w:val="both"/>
      </w:pPr>
      <w:r>
        <w:t>Analisi dell’applicabilità dei rischi specifici presenti nel catalogo ed individuazione di nuovi rischi specifici associati ai processi valutati come maggiormente rischiosi;</w:t>
      </w:r>
    </w:p>
    <w:p w14:paraId="0236E744" w14:textId="77777777" w:rsidR="00A12DEE" w:rsidRDefault="00A12DEE">
      <w:pPr>
        <w:pStyle w:val="Paragrafoelenco"/>
        <w:numPr>
          <w:ilvl w:val="0"/>
          <w:numId w:val="9"/>
        </w:numPr>
        <w:jc w:val="both"/>
        <w:rPr>
          <w:b/>
        </w:rPr>
      </w:pPr>
      <w:r>
        <w:t>Valutazione dei rischi specifici (in termini di impatto e probabilità);</w:t>
      </w:r>
    </w:p>
    <w:p w14:paraId="0F52BD93" w14:textId="77777777" w:rsidR="00A12DEE" w:rsidRDefault="00A12DEE">
      <w:pPr>
        <w:pStyle w:val="Paragrafoelenco"/>
        <w:numPr>
          <w:ilvl w:val="0"/>
          <w:numId w:val="16"/>
        </w:numPr>
        <w:jc w:val="both"/>
      </w:pPr>
      <w:r>
        <w:rPr>
          <w:b/>
        </w:rPr>
        <w:t>Identificazione delle misure</w:t>
      </w:r>
      <w:r>
        <w:t>:</w:t>
      </w:r>
    </w:p>
    <w:p w14:paraId="743F67C6" w14:textId="77777777" w:rsidR="00A12DEE" w:rsidRDefault="00A12DEE">
      <w:pPr>
        <w:pStyle w:val="Paragrafoelenco"/>
        <w:numPr>
          <w:ilvl w:val="0"/>
          <w:numId w:val="9"/>
        </w:numPr>
        <w:jc w:val="both"/>
      </w:pPr>
      <w:r>
        <w:t>Identificazione delle misure più idonee alla prevenzione/mitigazione/trattamento del rischio.</w:t>
      </w:r>
    </w:p>
    <w:p w14:paraId="3F7D10B0" w14:textId="2A9F5E0F" w:rsidR="00A12DEE" w:rsidRPr="00A9309E" w:rsidRDefault="00A9309E">
      <w:pPr>
        <w:jc w:val="both"/>
        <w:rPr>
          <w:b/>
          <w:u w:val="single"/>
        </w:rPr>
      </w:pPr>
      <w:r>
        <w:rPr>
          <w:b/>
          <w:u w:val="single"/>
        </w:rPr>
        <w:t>I</w:t>
      </w:r>
      <w:r w:rsidRPr="00A9309E">
        <w:rPr>
          <w:b/>
          <w:u w:val="single"/>
        </w:rPr>
        <w:t>l presente documento allegato è stato ulteriormente modificato e integrato sulla base degli indirizzi dell’aggiornamento del PNA 2018</w:t>
      </w:r>
      <w:r w:rsidR="007826DE">
        <w:rPr>
          <w:b/>
          <w:u w:val="single"/>
        </w:rPr>
        <w:t xml:space="preserve">, </w:t>
      </w:r>
      <w:r>
        <w:rPr>
          <w:b/>
          <w:u w:val="single"/>
        </w:rPr>
        <w:t xml:space="preserve">delle </w:t>
      </w:r>
      <w:r w:rsidR="007826DE">
        <w:rPr>
          <w:b/>
          <w:u w:val="single"/>
        </w:rPr>
        <w:t>indicazioni contenute nel</w:t>
      </w:r>
      <w:r w:rsidRPr="00A9309E">
        <w:rPr>
          <w:b/>
          <w:u w:val="single"/>
        </w:rPr>
        <w:t xml:space="preserve"> PNA 2019</w:t>
      </w:r>
      <w:r w:rsidR="007826DE">
        <w:rPr>
          <w:b/>
          <w:u w:val="single"/>
        </w:rPr>
        <w:t xml:space="preserve"> (</w:t>
      </w:r>
      <w:r w:rsidR="007826DE" w:rsidRPr="00A9309E">
        <w:rPr>
          <w:b/>
          <w:u w:val="single"/>
        </w:rPr>
        <w:t xml:space="preserve">in base al quale è stato introdotto un nuovo approccio valutativo </w:t>
      </w:r>
      <w:r w:rsidR="007826DE">
        <w:rPr>
          <w:b/>
          <w:u w:val="single"/>
        </w:rPr>
        <w:t xml:space="preserve">- </w:t>
      </w:r>
      <w:r w:rsidR="007826DE" w:rsidRPr="00A9309E">
        <w:rPr>
          <w:b/>
          <w:u w:val="single"/>
        </w:rPr>
        <w:t>di tipo qualitativo</w:t>
      </w:r>
      <w:r w:rsidR="007826DE" w:rsidRPr="007826DE">
        <w:rPr>
          <w:b/>
          <w:u w:val="single"/>
        </w:rPr>
        <w:t xml:space="preserve"> </w:t>
      </w:r>
      <w:r w:rsidR="007826DE">
        <w:rPr>
          <w:b/>
          <w:u w:val="single"/>
        </w:rPr>
        <w:t>oltre a quello</w:t>
      </w:r>
      <w:r w:rsidR="007826DE" w:rsidRPr="00A9309E">
        <w:rPr>
          <w:b/>
          <w:u w:val="single"/>
        </w:rPr>
        <w:t xml:space="preserve"> quantitativo)</w:t>
      </w:r>
      <w:r w:rsidR="007826DE">
        <w:rPr>
          <w:b/>
          <w:u w:val="single"/>
        </w:rPr>
        <w:t xml:space="preserve"> e nel nuovo PNA 2022.</w:t>
      </w:r>
      <w:r w:rsidRPr="00A9309E">
        <w:rPr>
          <w:b/>
          <w:u w:val="single"/>
        </w:rPr>
        <w:t xml:space="preserve"> </w:t>
      </w:r>
    </w:p>
    <w:p w14:paraId="3BF61039" w14:textId="77777777" w:rsidR="00A12DEE" w:rsidRDefault="00A12DEE">
      <w:pPr>
        <w:spacing w:after="160" w:line="252" w:lineRule="auto"/>
        <w:rPr>
          <w:b/>
          <w:u w:val="single"/>
        </w:rPr>
      </w:pPr>
    </w:p>
    <w:p w14:paraId="69D91DD7" w14:textId="77777777" w:rsidR="00A12DEE" w:rsidRDefault="00A12DEE">
      <w:pPr>
        <w:spacing w:after="160" w:line="252" w:lineRule="auto"/>
        <w:rPr>
          <w:b/>
          <w:u w:val="single"/>
        </w:rPr>
      </w:pPr>
    </w:p>
    <w:p w14:paraId="495AB7B7" w14:textId="77777777" w:rsidR="00A12DEE" w:rsidRDefault="00A12DEE">
      <w:pPr>
        <w:spacing w:after="160" w:line="252" w:lineRule="auto"/>
        <w:rPr>
          <w:b/>
          <w:u w:val="single"/>
        </w:rPr>
      </w:pPr>
    </w:p>
    <w:p w14:paraId="3846D5ED" w14:textId="77777777" w:rsidR="00A12DEE" w:rsidRDefault="00A12DEE">
      <w:pPr>
        <w:spacing w:after="160" w:line="252" w:lineRule="auto"/>
        <w:rPr>
          <w:b/>
          <w:u w:val="single"/>
        </w:rPr>
      </w:pPr>
    </w:p>
    <w:p w14:paraId="1089B4E6" w14:textId="77777777" w:rsidR="00A12DEE" w:rsidRDefault="00A12DEE">
      <w:pPr>
        <w:spacing w:after="160" w:line="252" w:lineRule="auto"/>
        <w:rPr>
          <w:b/>
          <w:u w:val="single"/>
        </w:rPr>
      </w:pPr>
    </w:p>
    <w:p w14:paraId="0DEDA031" w14:textId="77777777" w:rsidR="00A12DEE" w:rsidRDefault="00A12DEE">
      <w:pPr>
        <w:spacing w:after="160" w:line="252" w:lineRule="auto"/>
        <w:rPr>
          <w:b/>
          <w:u w:val="single"/>
        </w:rPr>
      </w:pPr>
    </w:p>
    <w:p w14:paraId="702739F6" w14:textId="77777777" w:rsidR="00A12DEE" w:rsidRDefault="00A12DEE">
      <w:pPr>
        <w:spacing w:after="160" w:line="252" w:lineRule="auto"/>
        <w:rPr>
          <w:b/>
          <w:u w:val="single"/>
        </w:rPr>
      </w:pPr>
    </w:p>
    <w:p w14:paraId="2BE77B1E" w14:textId="77777777" w:rsidR="00A12DEE" w:rsidRDefault="00A12DEE">
      <w:pPr>
        <w:spacing w:after="160" w:line="252" w:lineRule="auto"/>
        <w:rPr>
          <w:b/>
          <w:u w:val="single"/>
        </w:rPr>
      </w:pPr>
    </w:p>
    <w:p w14:paraId="6A6B0556" w14:textId="77777777" w:rsidR="00A12DEE" w:rsidRDefault="00A12DEE">
      <w:pPr>
        <w:spacing w:after="160" w:line="252" w:lineRule="auto"/>
        <w:rPr>
          <w:b/>
          <w:u w:val="single"/>
        </w:rPr>
      </w:pPr>
    </w:p>
    <w:p w14:paraId="26B8B379" w14:textId="77777777" w:rsidR="00A12DEE" w:rsidRDefault="00A12DEE">
      <w:pPr>
        <w:spacing w:after="160" w:line="252" w:lineRule="auto"/>
        <w:rPr>
          <w:b/>
          <w:u w:val="single"/>
        </w:rPr>
      </w:pPr>
    </w:p>
    <w:p w14:paraId="16C9ECC5" w14:textId="77777777" w:rsidR="00A12DEE" w:rsidRDefault="00A12DEE">
      <w:pPr>
        <w:spacing w:after="160" w:line="252" w:lineRule="auto"/>
        <w:rPr>
          <w:b/>
          <w:u w:val="single"/>
        </w:rPr>
      </w:pPr>
    </w:p>
    <w:p w14:paraId="5B8D03CD" w14:textId="77777777" w:rsidR="00A12DEE" w:rsidRDefault="00A12DEE">
      <w:pPr>
        <w:spacing w:after="160" w:line="252" w:lineRule="auto"/>
        <w:rPr>
          <w:b/>
          <w:u w:val="single"/>
        </w:rPr>
      </w:pPr>
    </w:p>
    <w:p w14:paraId="4BD7BF31" w14:textId="77777777" w:rsidR="00A12DEE" w:rsidRDefault="00A12DEE">
      <w:pPr>
        <w:spacing w:after="160" w:line="252" w:lineRule="auto"/>
        <w:rPr>
          <w:b/>
          <w:u w:val="single"/>
        </w:rPr>
      </w:pPr>
    </w:p>
    <w:p w14:paraId="2ECE8DF9" w14:textId="77777777" w:rsidR="00A12DEE" w:rsidRDefault="00A12DEE">
      <w:pPr>
        <w:spacing w:after="160" w:line="252" w:lineRule="auto"/>
      </w:pPr>
    </w:p>
    <w:p w14:paraId="452954C3" w14:textId="77777777" w:rsidR="00A12DEE" w:rsidRDefault="00A12DEE">
      <w:pPr>
        <w:jc w:val="center"/>
        <w:rPr>
          <w:b/>
          <w:sz w:val="40"/>
        </w:rPr>
      </w:pPr>
    </w:p>
    <w:p w14:paraId="5DA5855E" w14:textId="77777777" w:rsidR="00A12DEE" w:rsidRDefault="00A12DEE">
      <w:pPr>
        <w:jc w:val="center"/>
      </w:pPr>
      <w:r>
        <w:rPr>
          <w:b/>
          <w:sz w:val="40"/>
        </w:rPr>
        <w:t>PRIMA PARTE: LA MAPPATURA DEI PROCESSI</w:t>
      </w:r>
    </w:p>
    <w:p w14:paraId="31FA60C2" w14:textId="77777777" w:rsidR="00A12DEE" w:rsidRDefault="00A12DEE">
      <w:pPr>
        <w:jc w:val="both"/>
      </w:pPr>
    </w:p>
    <w:p w14:paraId="6D5EC4BF" w14:textId="77777777" w:rsidR="00A12DEE" w:rsidRDefault="00A12DEE">
      <w:pPr>
        <w:jc w:val="both"/>
        <w:rPr>
          <w:rFonts w:eastAsia="MS Gothic"/>
          <w:bCs/>
          <w:szCs w:val="26"/>
        </w:rPr>
      </w:pPr>
      <w:r>
        <w:rPr>
          <w:rFonts w:ascii="Cambria" w:eastAsia="MS Gothic" w:hAnsi="Cambria" w:cs="Cambria"/>
          <w:b/>
          <w:bCs/>
          <w:color w:val="4F81BD"/>
          <w:sz w:val="26"/>
          <w:szCs w:val="26"/>
        </w:rPr>
        <w:t>1. Analisi dell’applicabilità dei processi ed individuazione di nuove Aree di rischio e/o Processi per l’amministrazione di appartenenza.</w:t>
      </w:r>
    </w:p>
    <w:p w14:paraId="67AEBE28" w14:textId="77777777" w:rsidR="00A12DEE" w:rsidRDefault="00A12DEE">
      <w:pPr>
        <w:jc w:val="both"/>
        <w:rPr>
          <w:rFonts w:eastAsia="MS Gothic"/>
          <w:bCs/>
          <w:szCs w:val="26"/>
        </w:rPr>
      </w:pPr>
      <w:r>
        <w:rPr>
          <w:rFonts w:eastAsia="MS Gothic"/>
          <w:bCs/>
          <w:szCs w:val="26"/>
        </w:rPr>
        <w:t xml:space="preserve">La Tabella n. 1, contiene: </w:t>
      </w:r>
    </w:p>
    <w:p w14:paraId="35C1FE97" w14:textId="77777777" w:rsidR="00A12DEE" w:rsidRDefault="00A12DEE">
      <w:pPr>
        <w:pStyle w:val="Paragrafoelenco"/>
        <w:numPr>
          <w:ilvl w:val="0"/>
          <w:numId w:val="6"/>
        </w:numPr>
        <w:jc w:val="both"/>
        <w:rPr>
          <w:rFonts w:eastAsia="MS Gothic"/>
          <w:bCs/>
          <w:szCs w:val="26"/>
        </w:rPr>
      </w:pPr>
      <w:r>
        <w:rPr>
          <w:rFonts w:eastAsia="MS Gothic"/>
          <w:bCs/>
          <w:szCs w:val="26"/>
        </w:rPr>
        <w:t>le aree di rischio individuate dal PNA come comuni a tutte le amministrazioni;</w:t>
      </w:r>
    </w:p>
    <w:p w14:paraId="6E50BC92" w14:textId="77777777" w:rsidR="00A12DEE" w:rsidRDefault="00A12DEE">
      <w:pPr>
        <w:pStyle w:val="Paragrafoelenco"/>
        <w:numPr>
          <w:ilvl w:val="0"/>
          <w:numId w:val="6"/>
        </w:numPr>
        <w:jc w:val="both"/>
        <w:rPr>
          <w:rFonts w:eastAsia="MS Gothic"/>
          <w:bCs/>
          <w:szCs w:val="26"/>
        </w:rPr>
      </w:pPr>
      <w:r>
        <w:rPr>
          <w:rFonts w:eastAsia="MS Gothic"/>
          <w:bCs/>
          <w:szCs w:val="26"/>
        </w:rPr>
        <w:t xml:space="preserve">i principali processi associati alle aree di rischio, individuati dal PNA come comuni a tutte le amministrazioni, </w:t>
      </w:r>
    </w:p>
    <w:p w14:paraId="2A5F2573" w14:textId="77777777" w:rsidR="00A12DEE" w:rsidRDefault="00A12DEE">
      <w:pPr>
        <w:jc w:val="both"/>
        <w:rPr>
          <w:rFonts w:ascii="Cambria" w:eastAsia="MS Gothic" w:hAnsi="Cambria" w:cs="Cambria"/>
          <w:b/>
          <w:bCs/>
          <w:color w:val="4F81BD"/>
          <w:sz w:val="26"/>
          <w:szCs w:val="26"/>
        </w:rPr>
      </w:pPr>
      <w:r>
        <w:rPr>
          <w:rFonts w:eastAsia="MS Gothic"/>
          <w:bCs/>
          <w:szCs w:val="26"/>
        </w:rPr>
        <w:t xml:space="preserve">per ciascuna area di rischio assegnata è stato indicato, nell’apposito spazio, se il Processo è applicabile alle peculiarità dell’Agenzia. In caso di non applicabilità, sono state evidenziate le motivazioni. </w:t>
      </w:r>
    </w:p>
    <w:p w14:paraId="1F2C82B9" w14:textId="77777777" w:rsidR="00A12DEE" w:rsidRDefault="00A12DEE">
      <w:pPr>
        <w:jc w:val="both"/>
        <w:rPr>
          <w:rFonts w:ascii="Cambria" w:eastAsia="MS Gothic" w:hAnsi="Cambria" w:cs="Cambria"/>
          <w:b/>
          <w:bCs/>
          <w:color w:val="4F81BD"/>
          <w:sz w:val="26"/>
          <w:szCs w:val="26"/>
        </w:rPr>
      </w:pPr>
    </w:p>
    <w:p w14:paraId="099FB3CD" w14:textId="77777777" w:rsidR="00A12DEE" w:rsidRDefault="00A12DEE">
      <w:pPr>
        <w:jc w:val="both"/>
      </w:pPr>
      <w:r>
        <w:rPr>
          <w:rFonts w:ascii="Cambria" w:eastAsia="MS Gothic" w:hAnsi="Cambria" w:cs="Cambria"/>
          <w:b/>
          <w:bCs/>
          <w:color w:val="4F81BD"/>
          <w:sz w:val="26"/>
          <w:szCs w:val="26"/>
        </w:rPr>
        <w:t>2. Identificazione degli Uffici deputati allo svolgimento del Processo.</w:t>
      </w:r>
    </w:p>
    <w:p w14:paraId="4EC1629D" w14:textId="77777777" w:rsidR="00A12DEE" w:rsidRDefault="00A12DEE">
      <w:pPr>
        <w:jc w:val="both"/>
        <w:rPr>
          <w:b/>
          <w:sz w:val="24"/>
        </w:rPr>
      </w:pPr>
      <w:r>
        <w:t xml:space="preserve">Per ciascun Processo vengono segnalati, nell’apposito spazio, gli uffici (Unità/Sezioni/Servizi) interessati allo svolgimento dello stesso. </w:t>
      </w:r>
    </w:p>
    <w:p w14:paraId="6BF10224" w14:textId="77777777" w:rsidR="00A12DEE" w:rsidRDefault="00A12DEE">
      <w:pPr>
        <w:spacing w:after="160" w:line="252" w:lineRule="auto"/>
        <w:rPr>
          <w:b/>
          <w:sz w:val="24"/>
        </w:rPr>
      </w:pPr>
    </w:p>
    <w:p w14:paraId="17EC0881" w14:textId="66C9A25F" w:rsidR="00A12DEE" w:rsidRDefault="0041318C">
      <w:pPr>
        <w:spacing w:after="160" w:line="252" w:lineRule="auto"/>
        <w:rPr>
          <w:b/>
        </w:rPr>
      </w:pPr>
      <w:r>
        <w:rPr>
          <w:noProof/>
          <w:lang w:eastAsia="it-IT"/>
        </w:rPr>
        <w:lastRenderedPageBreak/>
        <w:drawing>
          <wp:anchor distT="0" distB="0" distL="114935" distR="114935" simplePos="0" relativeHeight="251657728" behindDoc="1" locked="0" layoutInCell="1" allowOverlap="1" wp14:anchorId="5098FF83" wp14:editId="1F1E41A9">
            <wp:simplePos x="0" y="0"/>
            <wp:positionH relativeFrom="column">
              <wp:posOffset>110490</wp:posOffset>
            </wp:positionH>
            <wp:positionV relativeFrom="page">
              <wp:posOffset>1633220</wp:posOffset>
            </wp:positionV>
            <wp:extent cx="8726805" cy="6105525"/>
            <wp:effectExtent l="0" t="0" r="0" b="0"/>
            <wp:wrapTight wrapText="bothSides">
              <wp:wrapPolygon edited="0">
                <wp:start x="0" y="0"/>
                <wp:lineTo x="0" y="21566"/>
                <wp:lineTo x="21548" y="21566"/>
                <wp:lineTo x="2154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6805" cy="6105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12DEE">
        <w:rPr>
          <w:b/>
          <w:sz w:val="24"/>
        </w:rPr>
        <w:t>Tabella n. 1: Mappatura dei Processi</w:t>
      </w:r>
    </w:p>
    <w:p w14:paraId="550F0638" w14:textId="77777777" w:rsidR="00A12DEE" w:rsidRDefault="00A12DEE">
      <w:pPr>
        <w:rPr>
          <w:b/>
        </w:rPr>
      </w:pPr>
    </w:p>
    <w:p w14:paraId="3C6E6584" w14:textId="77777777" w:rsidR="00A12DEE" w:rsidRDefault="00A12DEE">
      <w:pPr>
        <w:rPr>
          <w:b/>
        </w:rPr>
      </w:pPr>
    </w:p>
    <w:p w14:paraId="72394441" w14:textId="77777777" w:rsidR="00A12DEE" w:rsidRDefault="00A12DEE">
      <w:pPr>
        <w:rPr>
          <w:b/>
        </w:rPr>
      </w:pPr>
    </w:p>
    <w:p w14:paraId="19FC6083" w14:textId="77777777" w:rsidR="00A12DEE" w:rsidRDefault="00A12DEE">
      <w:pPr>
        <w:rPr>
          <w:b/>
        </w:rPr>
      </w:pPr>
    </w:p>
    <w:p w14:paraId="020F2E7A" w14:textId="77777777" w:rsidR="00A12DEE" w:rsidRDefault="00A12DEE">
      <w:pPr>
        <w:rPr>
          <w:b/>
        </w:rPr>
      </w:pPr>
    </w:p>
    <w:p w14:paraId="1B76AA3B" w14:textId="77777777" w:rsidR="00A12DEE" w:rsidRDefault="00A12DEE">
      <w:pPr>
        <w:rPr>
          <w:b/>
        </w:rPr>
      </w:pPr>
    </w:p>
    <w:p w14:paraId="326D5DD9" w14:textId="77777777" w:rsidR="00A12DEE" w:rsidRDefault="00A12DEE">
      <w:pPr>
        <w:rPr>
          <w:b/>
        </w:rPr>
      </w:pPr>
    </w:p>
    <w:p w14:paraId="28B61218" w14:textId="77777777" w:rsidR="00A12DEE" w:rsidRDefault="00A12DEE">
      <w:pPr>
        <w:rPr>
          <w:b/>
        </w:rPr>
      </w:pPr>
    </w:p>
    <w:p w14:paraId="6BE0E866" w14:textId="77777777" w:rsidR="00A12DEE" w:rsidRDefault="00A12DEE">
      <w:pPr>
        <w:rPr>
          <w:b/>
        </w:rPr>
      </w:pPr>
    </w:p>
    <w:p w14:paraId="2E408E69" w14:textId="77777777" w:rsidR="00A12DEE" w:rsidRDefault="00A12DEE">
      <w:pPr>
        <w:rPr>
          <w:b/>
        </w:rPr>
      </w:pPr>
    </w:p>
    <w:p w14:paraId="7DA427A2" w14:textId="77777777" w:rsidR="00A12DEE" w:rsidRDefault="00A12DEE">
      <w:pPr>
        <w:jc w:val="center"/>
        <w:rPr>
          <w:rFonts w:ascii="Cambria" w:eastAsia="MS Gothic" w:hAnsi="Cambria" w:cs="Cambria"/>
          <w:b/>
          <w:bCs/>
          <w:color w:val="4F81BD"/>
          <w:sz w:val="26"/>
          <w:szCs w:val="26"/>
        </w:rPr>
      </w:pPr>
      <w:r>
        <w:rPr>
          <w:b/>
          <w:sz w:val="40"/>
        </w:rPr>
        <w:lastRenderedPageBreak/>
        <w:t>SECONDA PARTE: ANALISI E VALUTAZIONE DEI PROCESSI</w:t>
      </w:r>
    </w:p>
    <w:p w14:paraId="1D917BB9" w14:textId="77777777" w:rsidR="00A12DEE" w:rsidRDefault="00A12DEE">
      <w:pPr>
        <w:rPr>
          <w:rFonts w:ascii="Cambria" w:eastAsia="MS Gothic" w:hAnsi="Cambria" w:cs="Cambria"/>
          <w:b/>
          <w:bCs/>
          <w:color w:val="4F81BD"/>
          <w:sz w:val="26"/>
          <w:szCs w:val="26"/>
        </w:rPr>
      </w:pPr>
    </w:p>
    <w:p w14:paraId="71442412" w14:textId="77777777" w:rsidR="00A12DEE" w:rsidRDefault="00A12DEE">
      <w:r>
        <w:rPr>
          <w:rFonts w:ascii="Cambria" w:eastAsia="MS Gothic" w:hAnsi="Cambria" w:cs="Cambria"/>
          <w:b/>
          <w:bCs/>
          <w:color w:val="4F81BD"/>
          <w:sz w:val="26"/>
          <w:szCs w:val="26"/>
        </w:rPr>
        <w:t>3. Valutazione dei processi esposti al rischio</w:t>
      </w:r>
    </w:p>
    <w:p w14:paraId="5E28CBC3" w14:textId="77777777" w:rsidR="00A12DEE" w:rsidRDefault="00A12DEE">
      <w:r>
        <w:t>La presente analisi, come dettato dal Piano Nazionale Anticorruzione, mira a valutare l’esposizione al rischio dei processi organizzativi. Verranno sottoposte a seguire 5 domande per la probabilità e 5 domande per l’impatto.</w:t>
      </w:r>
    </w:p>
    <w:p w14:paraId="5E1DD02E" w14:textId="77777777" w:rsidR="00A12DEE" w:rsidRDefault="00A12DEE">
      <w:r>
        <w:t xml:space="preserve">I punteggi relativi ad ogni risposta verranno riportati nell’apposita tabella di pagina 13, dove saranno evidenziate le medie dei punteggi riferite rispettivamente alla probabilità ed all’impatto. Verranno poi considerati, ai fini della identificazione e valutazione dei rischi di cui alla parte terza, i processi riferiti alle sole aree gialla e rossa secondo lo schema della matrice impatto/probabilità di cui a pag. 17  </w:t>
      </w:r>
    </w:p>
    <w:p w14:paraId="38C85478" w14:textId="77777777" w:rsidR="00A12DEE" w:rsidRDefault="00A12DEE"/>
    <w:tbl>
      <w:tblPr>
        <w:tblW w:w="0" w:type="auto"/>
        <w:tblInd w:w="108" w:type="dxa"/>
        <w:tblLayout w:type="fixed"/>
        <w:tblLook w:val="0000" w:firstRow="0" w:lastRow="0" w:firstColumn="0" w:lastColumn="0" w:noHBand="0" w:noVBand="0"/>
      </w:tblPr>
      <w:tblGrid>
        <w:gridCol w:w="4843"/>
        <w:gridCol w:w="4934"/>
      </w:tblGrid>
      <w:tr w:rsidR="00A12DEE" w14:paraId="4F860B83" w14:textId="77777777">
        <w:trPr>
          <w:trHeight w:val="2343"/>
        </w:trPr>
        <w:tc>
          <w:tcPr>
            <w:tcW w:w="4843" w:type="dxa"/>
            <w:tcBorders>
              <w:top w:val="single" w:sz="4" w:space="0" w:color="000000"/>
              <w:left w:val="single" w:sz="4" w:space="0" w:color="000000"/>
              <w:bottom w:val="single" w:sz="4" w:space="0" w:color="000000"/>
            </w:tcBorders>
            <w:shd w:val="clear" w:color="auto" w:fill="auto"/>
            <w:vAlign w:val="center"/>
          </w:tcPr>
          <w:p w14:paraId="785D5EAD" w14:textId="77777777" w:rsidR="00A12DEE" w:rsidRDefault="00A12DEE">
            <w:pPr>
              <w:spacing w:after="0" w:line="240" w:lineRule="auto"/>
              <w:jc w:val="center"/>
            </w:pPr>
            <w:r>
              <w:rPr>
                <w:b/>
              </w:rPr>
              <w:t>VALORI E FREQUENZE DELLA PROBABILITÀ</w:t>
            </w:r>
          </w:p>
          <w:p w14:paraId="3105FFF2" w14:textId="77777777" w:rsidR="00A12DEE" w:rsidRDefault="00A12DEE">
            <w:pPr>
              <w:spacing w:after="0" w:line="240" w:lineRule="auto"/>
              <w:jc w:val="center"/>
            </w:pPr>
            <w:r>
              <w:t>0 nessuna probabilità</w:t>
            </w:r>
          </w:p>
          <w:p w14:paraId="4E38AC5F" w14:textId="77777777" w:rsidR="00A12DEE" w:rsidRDefault="00A12DEE">
            <w:pPr>
              <w:spacing w:after="0" w:line="240" w:lineRule="auto"/>
              <w:jc w:val="center"/>
            </w:pPr>
            <w:r>
              <w:t>1 improbabile</w:t>
            </w:r>
          </w:p>
          <w:p w14:paraId="6F39A0F6" w14:textId="77777777" w:rsidR="00A12DEE" w:rsidRDefault="00A12DEE">
            <w:pPr>
              <w:spacing w:after="0" w:line="240" w:lineRule="auto"/>
              <w:jc w:val="center"/>
            </w:pPr>
            <w:r>
              <w:t>2 poco probabile</w:t>
            </w:r>
          </w:p>
          <w:p w14:paraId="10E0DF27" w14:textId="77777777" w:rsidR="00A12DEE" w:rsidRDefault="00A12DEE">
            <w:pPr>
              <w:spacing w:after="0" w:line="240" w:lineRule="auto"/>
              <w:jc w:val="center"/>
            </w:pPr>
            <w:r>
              <w:t>3 probabile</w:t>
            </w:r>
          </w:p>
          <w:p w14:paraId="1DDD904B" w14:textId="77777777" w:rsidR="00A12DEE" w:rsidRDefault="00A12DEE">
            <w:pPr>
              <w:spacing w:after="0" w:line="240" w:lineRule="auto"/>
              <w:jc w:val="center"/>
            </w:pPr>
            <w:r>
              <w:t>4 molto probabile</w:t>
            </w:r>
          </w:p>
          <w:p w14:paraId="57F55EC4" w14:textId="77777777" w:rsidR="00A12DEE" w:rsidRDefault="00A12DEE">
            <w:pPr>
              <w:spacing w:after="0" w:line="240" w:lineRule="auto"/>
              <w:jc w:val="center"/>
              <w:rPr>
                <w:b/>
              </w:rPr>
            </w:pPr>
            <w:r>
              <w:t>5 altamente probabile</w:t>
            </w:r>
          </w:p>
        </w:tc>
        <w:tc>
          <w:tcPr>
            <w:tcW w:w="4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7704" w14:textId="77777777" w:rsidR="00A12DEE" w:rsidRDefault="00A12DEE">
            <w:pPr>
              <w:spacing w:after="0" w:line="240" w:lineRule="auto"/>
              <w:jc w:val="center"/>
            </w:pPr>
            <w:r>
              <w:rPr>
                <w:b/>
              </w:rPr>
              <w:t>VALORI E IMPORTANZA DELL’IMPATTO</w:t>
            </w:r>
          </w:p>
          <w:p w14:paraId="197FD149" w14:textId="77777777" w:rsidR="00A12DEE" w:rsidRDefault="00A12DEE">
            <w:pPr>
              <w:spacing w:after="0" w:line="240" w:lineRule="auto"/>
              <w:jc w:val="center"/>
            </w:pPr>
            <w:r>
              <w:t>0 nessun impatto</w:t>
            </w:r>
          </w:p>
          <w:p w14:paraId="578CA8AC" w14:textId="77777777" w:rsidR="00A12DEE" w:rsidRDefault="00A12DEE">
            <w:pPr>
              <w:spacing w:after="0" w:line="240" w:lineRule="auto"/>
              <w:jc w:val="center"/>
            </w:pPr>
            <w:r>
              <w:t>1 marginale</w:t>
            </w:r>
          </w:p>
          <w:p w14:paraId="4A2FAF71" w14:textId="77777777" w:rsidR="00A12DEE" w:rsidRDefault="00A12DEE">
            <w:pPr>
              <w:spacing w:after="0" w:line="240" w:lineRule="auto"/>
              <w:jc w:val="center"/>
            </w:pPr>
            <w:r>
              <w:t>2 minore</w:t>
            </w:r>
          </w:p>
          <w:p w14:paraId="226A5D8A" w14:textId="77777777" w:rsidR="00A12DEE" w:rsidRDefault="00A12DEE">
            <w:pPr>
              <w:spacing w:after="0" w:line="240" w:lineRule="auto"/>
              <w:jc w:val="center"/>
            </w:pPr>
            <w:r>
              <w:t>3 soglia</w:t>
            </w:r>
          </w:p>
          <w:p w14:paraId="659348A7" w14:textId="77777777" w:rsidR="00A12DEE" w:rsidRDefault="00A12DEE">
            <w:pPr>
              <w:spacing w:after="0" w:line="240" w:lineRule="auto"/>
              <w:jc w:val="center"/>
            </w:pPr>
            <w:r>
              <w:t>4 serio</w:t>
            </w:r>
          </w:p>
          <w:p w14:paraId="5E57207C" w14:textId="77777777" w:rsidR="00A12DEE" w:rsidRDefault="00A12DEE">
            <w:pPr>
              <w:spacing w:after="0" w:line="240" w:lineRule="auto"/>
              <w:jc w:val="center"/>
            </w:pPr>
            <w:r>
              <w:t>5 superiore</w:t>
            </w:r>
          </w:p>
        </w:tc>
      </w:tr>
    </w:tbl>
    <w:p w14:paraId="647491F4" w14:textId="77777777" w:rsidR="00A12DEE" w:rsidRDefault="00A12DEE"/>
    <w:p w14:paraId="67103706" w14:textId="77777777" w:rsidR="00A12DEE" w:rsidRDefault="00A12DEE">
      <w:pPr>
        <w:pageBreakBefore/>
      </w:pPr>
    </w:p>
    <w:p w14:paraId="741BC4E8" w14:textId="77777777" w:rsidR="00A12DEE" w:rsidRDefault="00A12DEE">
      <w:pPr>
        <w:rPr>
          <w:sz w:val="16"/>
          <w:szCs w:val="16"/>
        </w:rPr>
      </w:pPr>
    </w:p>
    <w:p w14:paraId="685DEF6A" w14:textId="77777777" w:rsidR="00A12DEE" w:rsidRDefault="00A12DEE">
      <w:pPr>
        <w:pStyle w:val="Paragrafoelenco"/>
        <w:numPr>
          <w:ilvl w:val="0"/>
          <w:numId w:val="3"/>
        </w:numPr>
        <w:spacing w:after="0" w:line="252" w:lineRule="auto"/>
        <w:rPr>
          <w:b/>
        </w:rPr>
      </w:pPr>
      <w:r>
        <w:rPr>
          <w:b/>
        </w:rPr>
        <w:t>PROBABILITA’</w:t>
      </w:r>
    </w:p>
    <w:p w14:paraId="76B6AE84" w14:textId="77777777" w:rsidR="00A12DEE" w:rsidRDefault="00A12DEE">
      <w:pPr>
        <w:spacing w:after="0"/>
        <w:rPr>
          <w:b/>
        </w:rPr>
      </w:pPr>
    </w:p>
    <w:p w14:paraId="5951E534" w14:textId="77777777" w:rsidR="00A12DEE" w:rsidRDefault="00A12DEE">
      <w:pPr>
        <w:spacing w:after="0"/>
        <w:rPr>
          <w:b/>
        </w:rPr>
      </w:pPr>
      <w:r>
        <w:rPr>
          <w:b/>
        </w:rPr>
        <w:t xml:space="preserve">Domanda 1: Discrezionalità </w:t>
      </w:r>
    </w:p>
    <w:tbl>
      <w:tblPr>
        <w:tblW w:w="0" w:type="auto"/>
        <w:tblInd w:w="-45" w:type="dxa"/>
        <w:tblLayout w:type="fixed"/>
        <w:tblLook w:val="0000" w:firstRow="0" w:lastRow="0" w:firstColumn="0" w:lastColumn="0" w:noHBand="0" w:noVBand="0"/>
      </w:tblPr>
      <w:tblGrid>
        <w:gridCol w:w="10030"/>
        <w:gridCol w:w="4563"/>
      </w:tblGrid>
      <w:tr w:rsidR="00A12DEE" w14:paraId="761EA46D"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D2E16B" w14:textId="77777777" w:rsidR="00A12DEE" w:rsidRDefault="00A12DEE">
            <w:pPr>
              <w:spacing w:after="0" w:line="240" w:lineRule="auto"/>
              <w:jc w:val="center"/>
            </w:pPr>
            <w:r>
              <w:rPr>
                <w:b/>
              </w:rPr>
              <w:t>Il processo è discrezionale?</w:t>
            </w:r>
          </w:p>
        </w:tc>
      </w:tr>
      <w:tr w:rsidR="00A12DEE" w14:paraId="0C5926CE" w14:textId="77777777">
        <w:tc>
          <w:tcPr>
            <w:tcW w:w="10030" w:type="dxa"/>
            <w:tcBorders>
              <w:top w:val="single" w:sz="4" w:space="0" w:color="000000"/>
              <w:left w:val="single" w:sz="4" w:space="0" w:color="000000"/>
              <w:bottom w:val="single" w:sz="4" w:space="0" w:color="000000"/>
            </w:tcBorders>
            <w:shd w:val="clear" w:color="auto" w:fill="auto"/>
          </w:tcPr>
          <w:p w14:paraId="1096F2A5" w14:textId="77777777" w:rsidR="00A12DEE" w:rsidRDefault="00A12DEE">
            <w:pPr>
              <w:spacing w:after="0" w:line="240" w:lineRule="auto"/>
              <w:rPr>
                <w:b/>
              </w:rPr>
            </w:pPr>
            <w:r>
              <w:t xml:space="preserve">No, è del tutto vincolato </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09E75FF6" w14:textId="77777777" w:rsidR="00A12DEE" w:rsidRDefault="00A12DEE">
            <w:pPr>
              <w:spacing w:after="0" w:line="240" w:lineRule="auto"/>
              <w:jc w:val="center"/>
            </w:pPr>
            <w:r>
              <w:rPr>
                <w:b/>
              </w:rPr>
              <w:t>1</w:t>
            </w:r>
          </w:p>
        </w:tc>
      </w:tr>
      <w:tr w:rsidR="00A12DEE" w14:paraId="68DEA21E" w14:textId="77777777">
        <w:tc>
          <w:tcPr>
            <w:tcW w:w="10030" w:type="dxa"/>
            <w:tcBorders>
              <w:top w:val="single" w:sz="4" w:space="0" w:color="000000"/>
              <w:left w:val="single" w:sz="4" w:space="0" w:color="000000"/>
              <w:bottom w:val="single" w:sz="4" w:space="0" w:color="000000"/>
            </w:tcBorders>
            <w:shd w:val="clear" w:color="auto" w:fill="auto"/>
          </w:tcPr>
          <w:p w14:paraId="5332566C" w14:textId="77777777" w:rsidR="00A12DEE" w:rsidRDefault="00A12DEE">
            <w:pPr>
              <w:spacing w:after="0" w:line="240" w:lineRule="auto"/>
              <w:rPr>
                <w:b/>
              </w:rPr>
            </w:pPr>
            <w:proofErr w:type="gramStart"/>
            <w:r>
              <w:t>E’</w:t>
            </w:r>
            <w:proofErr w:type="gramEnd"/>
            <w:r>
              <w:t xml:space="preserve"> parzialmente vincolato dalla legge e da atti amministrativi (regolamenti, direttive, circolari)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D2A3FCE" w14:textId="77777777" w:rsidR="00A12DEE" w:rsidRDefault="00A12DEE">
            <w:pPr>
              <w:spacing w:after="0" w:line="240" w:lineRule="auto"/>
              <w:jc w:val="center"/>
            </w:pPr>
            <w:r>
              <w:rPr>
                <w:b/>
              </w:rPr>
              <w:t>2</w:t>
            </w:r>
          </w:p>
        </w:tc>
      </w:tr>
      <w:tr w:rsidR="00A12DEE" w14:paraId="535F5F6B" w14:textId="77777777">
        <w:tc>
          <w:tcPr>
            <w:tcW w:w="10030" w:type="dxa"/>
            <w:tcBorders>
              <w:top w:val="single" w:sz="4" w:space="0" w:color="000000"/>
              <w:left w:val="single" w:sz="4" w:space="0" w:color="000000"/>
              <w:bottom w:val="single" w:sz="4" w:space="0" w:color="000000"/>
            </w:tcBorders>
            <w:shd w:val="clear" w:color="auto" w:fill="auto"/>
          </w:tcPr>
          <w:p w14:paraId="3FFE4266" w14:textId="77777777" w:rsidR="00A12DEE" w:rsidRDefault="00A12DEE">
            <w:pPr>
              <w:spacing w:after="0" w:line="240" w:lineRule="auto"/>
              <w:rPr>
                <w:b/>
              </w:rPr>
            </w:pPr>
            <w:proofErr w:type="gramStart"/>
            <w:r>
              <w:t>E’</w:t>
            </w:r>
            <w:proofErr w:type="gramEnd"/>
            <w:r>
              <w:t xml:space="preserve"> parzialmente vincolato solo dalla legge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846134E" w14:textId="77777777" w:rsidR="00A12DEE" w:rsidRDefault="00A12DEE">
            <w:pPr>
              <w:spacing w:after="0" w:line="240" w:lineRule="auto"/>
              <w:jc w:val="center"/>
            </w:pPr>
            <w:r>
              <w:rPr>
                <w:b/>
              </w:rPr>
              <w:t>3</w:t>
            </w:r>
          </w:p>
        </w:tc>
      </w:tr>
      <w:tr w:rsidR="00A12DEE" w14:paraId="5DE6596C" w14:textId="77777777">
        <w:tc>
          <w:tcPr>
            <w:tcW w:w="10030" w:type="dxa"/>
            <w:tcBorders>
              <w:top w:val="single" w:sz="4" w:space="0" w:color="000000"/>
              <w:left w:val="single" w:sz="4" w:space="0" w:color="000000"/>
              <w:bottom w:val="single" w:sz="4" w:space="0" w:color="000000"/>
            </w:tcBorders>
            <w:shd w:val="clear" w:color="auto" w:fill="auto"/>
          </w:tcPr>
          <w:p w14:paraId="0CDC5BAC" w14:textId="77777777" w:rsidR="00A12DEE" w:rsidRDefault="00A12DEE">
            <w:pPr>
              <w:spacing w:after="0" w:line="240" w:lineRule="auto"/>
              <w:rPr>
                <w:b/>
              </w:rPr>
            </w:pPr>
            <w:proofErr w:type="gramStart"/>
            <w:r>
              <w:t>E’</w:t>
            </w:r>
            <w:proofErr w:type="gramEnd"/>
            <w:r>
              <w:t xml:space="preserve"> parzialmente vincolato solo da atti amministrativi (regolamenti, direttive, circolari)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7CB59A1E" w14:textId="77777777" w:rsidR="00A12DEE" w:rsidRDefault="00A12DEE">
            <w:pPr>
              <w:spacing w:after="0" w:line="240" w:lineRule="auto"/>
              <w:jc w:val="center"/>
            </w:pPr>
            <w:r>
              <w:rPr>
                <w:b/>
              </w:rPr>
              <w:t>4</w:t>
            </w:r>
          </w:p>
        </w:tc>
      </w:tr>
      <w:tr w:rsidR="00A12DEE" w14:paraId="008B2AEE" w14:textId="77777777">
        <w:tc>
          <w:tcPr>
            <w:tcW w:w="10030" w:type="dxa"/>
            <w:tcBorders>
              <w:top w:val="single" w:sz="4" w:space="0" w:color="000000"/>
              <w:left w:val="single" w:sz="4" w:space="0" w:color="000000"/>
              <w:bottom w:val="single" w:sz="4" w:space="0" w:color="000000"/>
            </w:tcBorders>
            <w:shd w:val="clear" w:color="auto" w:fill="auto"/>
          </w:tcPr>
          <w:p w14:paraId="69016D0F" w14:textId="77777777" w:rsidR="00A12DEE" w:rsidRDefault="00A12DEE">
            <w:pPr>
              <w:spacing w:after="0" w:line="240" w:lineRule="auto"/>
              <w:rPr>
                <w:b/>
              </w:rPr>
            </w:pPr>
            <w:proofErr w:type="gramStart"/>
            <w:r>
              <w:t>E’</w:t>
            </w:r>
            <w:proofErr w:type="gramEnd"/>
            <w:r>
              <w:t xml:space="preserve"> altamente discrezionale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76C1B6B5" w14:textId="77777777" w:rsidR="00A12DEE" w:rsidRDefault="00A12DEE">
            <w:pPr>
              <w:spacing w:after="0" w:line="240" w:lineRule="auto"/>
              <w:jc w:val="center"/>
            </w:pPr>
            <w:r>
              <w:rPr>
                <w:b/>
              </w:rPr>
              <w:t>5</w:t>
            </w:r>
          </w:p>
        </w:tc>
      </w:tr>
    </w:tbl>
    <w:p w14:paraId="75FA9299" w14:textId="77777777" w:rsidR="00A12DEE" w:rsidRDefault="00A12DEE">
      <w:pPr>
        <w:spacing w:after="0"/>
        <w:rPr>
          <w:b/>
        </w:rPr>
      </w:pPr>
    </w:p>
    <w:p w14:paraId="28D6E2E2" w14:textId="77777777" w:rsidR="00A12DEE" w:rsidRDefault="00A12DEE">
      <w:pPr>
        <w:spacing w:after="0"/>
        <w:rPr>
          <w:b/>
        </w:rPr>
      </w:pPr>
      <w:r>
        <w:rPr>
          <w:b/>
        </w:rPr>
        <w:t>Domanda 2: Rilevanza esterna</w:t>
      </w:r>
    </w:p>
    <w:tbl>
      <w:tblPr>
        <w:tblW w:w="0" w:type="auto"/>
        <w:tblInd w:w="-45" w:type="dxa"/>
        <w:tblLayout w:type="fixed"/>
        <w:tblLook w:val="0000" w:firstRow="0" w:lastRow="0" w:firstColumn="0" w:lastColumn="0" w:noHBand="0" w:noVBand="0"/>
      </w:tblPr>
      <w:tblGrid>
        <w:gridCol w:w="10030"/>
        <w:gridCol w:w="4563"/>
      </w:tblGrid>
      <w:tr w:rsidR="00A12DEE" w14:paraId="3A80C348"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56CABB50" w14:textId="77777777" w:rsidR="00A12DEE" w:rsidRDefault="00A12DEE">
            <w:pPr>
              <w:spacing w:after="0" w:line="240" w:lineRule="auto"/>
              <w:jc w:val="center"/>
            </w:pPr>
            <w:r>
              <w:rPr>
                <w:b/>
              </w:rPr>
              <w:t>Il processo produce effetti diretti all’esterno dell’amministrazione di riferimento?</w:t>
            </w:r>
          </w:p>
        </w:tc>
      </w:tr>
      <w:tr w:rsidR="00A12DEE" w14:paraId="13439A2B" w14:textId="77777777">
        <w:tc>
          <w:tcPr>
            <w:tcW w:w="10030" w:type="dxa"/>
            <w:tcBorders>
              <w:top w:val="single" w:sz="4" w:space="0" w:color="000000"/>
              <w:left w:val="single" w:sz="4" w:space="0" w:color="000000"/>
              <w:bottom w:val="single" w:sz="4" w:space="0" w:color="000000"/>
            </w:tcBorders>
            <w:shd w:val="clear" w:color="auto" w:fill="auto"/>
          </w:tcPr>
          <w:p w14:paraId="78D0651D" w14:textId="77777777" w:rsidR="00A12DEE" w:rsidRDefault="00A12DEE">
            <w:pPr>
              <w:spacing w:after="0" w:line="240" w:lineRule="auto"/>
              <w:rPr>
                <w:b/>
              </w:rPr>
            </w:pPr>
            <w:r>
              <w:t>No, ha come destinatario finale un ufficio interno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DC40012" w14:textId="77777777" w:rsidR="00A12DEE" w:rsidRDefault="00A12DEE">
            <w:pPr>
              <w:spacing w:after="0" w:line="240" w:lineRule="auto"/>
              <w:jc w:val="center"/>
            </w:pPr>
            <w:r>
              <w:rPr>
                <w:b/>
              </w:rPr>
              <w:t>2</w:t>
            </w:r>
          </w:p>
        </w:tc>
      </w:tr>
      <w:tr w:rsidR="00A12DEE" w14:paraId="237C0CFD" w14:textId="77777777">
        <w:tc>
          <w:tcPr>
            <w:tcW w:w="10030" w:type="dxa"/>
            <w:tcBorders>
              <w:top w:val="single" w:sz="4" w:space="0" w:color="000000"/>
              <w:left w:val="single" w:sz="4" w:space="0" w:color="000000"/>
              <w:bottom w:val="single" w:sz="4" w:space="0" w:color="000000"/>
            </w:tcBorders>
            <w:shd w:val="clear" w:color="auto" w:fill="auto"/>
          </w:tcPr>
          <w:p w14:paraId="237E1F31" w14:textId="77777777" w:rsidR="00A12DEE" w:rsidRDefault="00A12DEE">
            <w:pPr>
              <w:spacing w:after="0" w:line="240" w:lineRule="auto"/>
            </w:pPr>
            <w:r>
              <w:t xml:space="preserve">Sì, il risultato del processo è rivolto direttamente ad utenti esterni alla </w:t>
            </w:r>
          </w:p>
          <w:p w14:paraId="387F5DCA" w14:textId="77777777" w:rsidR="00A12DEE" w:rsidRDefault="00A12DEE">
            <w:pPr>
              <w:spacing w:after="0" w:line="240" w:lineRule="auto"/>
              <w:rPr>
                <w:b/>
              </w:rPr>
            </w:pPr>
            <w:r>
              <w:t>p.a. di riferimento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093DD0B3" w14:textId="77777777" w:rsidR="00A12DEE" w:rsidRDefault="00A12DEE">
            <w:pPr>
              <w:spacing w:after="0" w:line="240" w:lineRule="auto"/>
              <w:jc w:val="center"/>
            </w:pPr>
            <w:r>
              <w:rPr>
                <w:b/>
              </w:rPr>
              <w:t>5</w:t>
            </w:r>
          </w:p>
        </w:tc>
      </w:tr>
    </w:tbl>
    <w:p w14:paraId="690B14F5" w14:textId="77777777" w:rsidR="00A12DEE" w:rsidRDefault="00A12DEE">
      <w:pPr>
        <w:spacing w:after="0"/>
        <w:rPr>
          <w:b/>
        </w:rPr>
      </w:pPr>
    </w:p>
    <w:p w14:paraId="692FED0B" w14:textId="77777777" w:rsidR="00A12DEE" w:rsidRDefault="00A12DEE">
      <w:pPr>
        <w:spacing w:after="0"/>
        <w:rPr>
          <w:b/>
        </w:rPr>
      </w:pPr>
      <w:r>
        <w:rPr>
          <w:b/>
        </w:rPr>
        <w:t xml:space="preserve">Domanda 3: Complessità del processo </w:t>
      </w:r>
    </w:p>
    <w:tbl>
      <w:tblPr>
        <w:tblW w:w="0" w:type="auto"/>
        <w:tblInd w:w="-45" w:type="dxa"/>
        <w:tblLayout w:type="fixed"/>
        <w:tblLook w:val="0000" w:firstRow="0" w:lastRow="0" w:firstColumn="0" w:lastColumn="0" w:noHBand="0" w:noVBand="0"/>
      </w:tblPr>
      <w:tblGrid>
        <w:gridCol w:w="10030"/>
        <w:gridCol w:w="4563"/>
      </w:tblGrid>
      <w:tr w:rsidR="00A12DEE" w14:paraId="6485BD26"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6EA5AA5E" w14:textId="77777777" w:rsidR="00A12DEE" w:rsidRDefault="00A12DEE">
            <w:pPr>
              <w:spacing w:after="0" w:line="240" w:lineRule="auto"/>
              <w:jc w:val="center"/>
            </w:pPr>
            <w:r>
              <w:rPr>
                <w:b/>
              </w:rPr>
              <w:t>Si tratta di un processo complesso che comporta il coinvolgimento di più amministrazioni (esclusi i controlli) in fasi successive per il conseguimento del risultato?</w:t>
            </w:r>
          </w:p>
        </w:tc>
      </w:tr>
      <w:tr w:rsidR="00A12DEE" w14:paraId="3AC90BE7" w14:textId="77777777">
        <w:tc>
          <w:tcPr>
            <w:tcW w:w="10030" w:type="dxa"/>
            <w:tcBorders>
              <w:top w:val="single" w:sz="4" w:space="0" w:color="000000"/>
              <w:left w:val="single" w:sz="4" w:space="0" w:color="000000"/>
              <w:bottom w:val="single" w:sz="4" w:space="0" w:color="000000"/>
            </w:tcBorders>
            <w:shd w:val="clear" w:color="auto" w:fill="auto"/>
          </w:tcPr>
          <w:p w14:paraId="79B6554F" w14:textId="77777777" w:rsidR="00A12DEE" w:rsidRDefault="00A12DEE">
            <w:pPr>
              <w:spacing w:after="0" w:line="240" w:lineRule="auto"/>
              <w:rPr>
                <w:b/>
              </w:rPr>
            </w:pPr>
            <w:r>
              <w:t xml:space="preserve">No, il processo coinvolge una sola </w:t>
            </w:r>
            <w:proofErr w:type="spellStart"/>
            <w:proofErr w:type="gramStart"/>
            <w:r>
              <w:t>p.a</w:t>
            </w:r>
            <w:proofErr w:type="spellEnd"/>
            <w:proofErr w:type="gramEnd"/>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2F3B73A" w14:textId="77777777" w:rsidR="00A12DEE" w:rsidRDefault="00A12DEE">
            <w:pPr>
              <w:spacing w:after="0" w:line="240" w:lineRule="auto"/>
              <w:jc w:val="center"/>
            </w:pPr>
            <w:r>
              <w:rPr>
                <w:b/>
              </w:rPr>
              <w:t>1</w:t>
            </w:r>
          </w:p>
        </w:tc>
      </w:tr>
      <w:tr w:rsidR="00A12DEE" w14:paraId="5B9C715F" w14:textId="77777777">
        <w:tc>
          <w:tcPr>
            <w:tcW w:w="10030" w:type="dxa"/>
            <w:tcBorders>
              <w:top w:val="single" w:sz="4" w:space="0" w:color="000000"/>
              <w:left w:val="single" w:sz="4" w:space="0" w:color="000000"/>
              <w:bottom w:val="single" w:sz="4" w:space="0" w:color="000000"/>
            </w:tcBorders>
            <w:shd w:val="clear" w:color="auto" w:fill="auto"/>
          </w:tcPr>
          <w:p w14:paraId="4DDA82F8" w14:textId="77777777" w:rsidR="00A12DEE" w:rsidRDefault="00A12DEE">
            <w:pPr>
              <w:spacing w:after="0" w:line="240" w:lineRule="auto"/>
              <w:rPr>
                <w:b/>
              </w:rPr>
            </w:pPr>
            <w:r>
              <w:t>Sì, il processo coinvolge più di 3 amministrazioni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2DF4D11" w14:textId="77777777" w:rsidR="00A12DEE" w:rsidRDefault="00A12DEE">
            <w:pPr>
              <w:spacing w:after="0" w:line="240" w:lineRule="auto"/>
              <w:jc w:val="center"/>
            </w:pPr>
            <w:r>
              <w:rPr>
                <w:b/>
              </w:rPr>
              <w:t>3</w:t>
            </w:r>
          </w:p>
        </w:tc>
      </w:tr>
      <w:tr w:rsidR="00A12DEE" w14:paraId="72CAF85A" w14:textId="77777777">
        <w:tc>
          <w:tcPr>
            <w:tcW w:w="10030" w:type="dxa"/>
            <w:tcBorders>
              <w:top w:val="single" w:sz="4" w:space="0" w:color="000000"/>
              <w:left w:val="single" w:sz="4" w:space="0" w:color="000000"/>
              <w:bottom w:val="single" w:sz="4" w:space="0" w:color="000000"/>
            </w:tcBorders>
            <w:shd w:val="clear" w:color="auto" w:fill="auto"/>
          </w:tcPr>
          <w:p w14:paraId="1BB62E71" w14:textId="77777777" w:rsidR="00A12DEE" w:rsidRDefault="00A12DEE">
            <w:pPr>
              <w:spacing w:after="0" w:line="240" w:lineRule="auto"/>
              <w:rPr>
                <w:b/>
              </w:rPr>
            </w:pPr>
            <w:r>
              <w:t>Sì, il processo coinvolge più di 5 amministrazioni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720723A" w14:textId="77777777" w:rsidR="00A12DEE" w:rsidRDefault="00A12DEE">
            <w:pPr>
              <w:spacing w:after="0" w:line="240" w:lineRule="auto"/>
              <w:jc w:val="center"/>
            </w:pPr>
            <w:r>
              <w:rPr>
                <w:b/>
              </w:rPr>
              <w:t>5</w:t>
            </w:r>
          </w:p>
        </w:tc>
      </w:tr>
    </w:tbl>
    <w:p w14:paraId="6FA69A5D" w14:textId="77777777" w:rsidR="00A12DEE" w:rsidRDefault="00A12DEE">
      <w:pPr>
        <w:spacing w:after="0"/>
      </w:pPr>
    </w:p>
    <w:p w14:paraId="657CE3C9" w14:textId="77777777" w:rsidR="00A12DEE" w:rsidRDefault="00A12DEE">
      <w:pPr>
        <w:spacing w:after="0"/>
        <w:rPr>
          <w:b/>
        </w:rPr>
      </w:pPr>
      <w:r>
        <w:rPr>
          <w:b/>
        </w:rPr>
        <w:t>Domanda 4: Valore economico</w:t>
      </w:r>
    </w:p>
    <w:tbl>
      <w:tblPr>
        <w:tblW w:w="0" w:type="auto"/>
        <w:tblInd w:w="-45" w:type="dxa"/>
        <w:tblLayout w:type="fixed"/>
        <w:tblLook w:val="0000" w:firstRow="0" w:lastRow="0" w:firstColumn="0" w:lastColumn="0" w:noHBand="0" w:noVBand="0"/>
      </w:tblPr>
      <w:tblGrid>
        <w:gridCol w:w="10030"/>
        <w:gridCol w:w="4563"/>
      </w:tblGrid>
      <w:tr w:rsidR="00A12DEE" w14:paraId="1B1992C4"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033B758F" w14:textId="77777777" w:rsidR="00A12DEE" w:rsidRDefault="00A12DEE">
            <w:pPr>
              <w:spacing w:after="0" w:line="240" w:lineRule="auto"/>
              <w:jc w:val="center"/>
            </w:pPr>
            <w:r>
              <w:rPr>
                <w:b/>
              </w:rPr>
              <w:t>Qual è l’impatto economico del processo?</w:t>
            </w:r>
          </w:p>
        </w:tc>
      </w:tr>
      <w:tr w:rsidR="00A12DEE" w14:paraId="328E8DA6" w14:textId="77777777">
        <w:tc>
          <w:tcPr>
            <w:tcW w:w="10030" w:type="dxa"/>
            <w:tcBorders>
              <w:top w:val="single" w:sz="4" w:space="0" w:color="000000"/>
              <w:left w:val="single" w:sz="4" w:space="0" w:color="000000"/>
              <w:bottom w:val="single" w:sz="4" w:space="0" w:color="000000"/>
            </w:tcBorders>
            <w:shd w:val="clear" w:color="auto" w:fill="auto"/>
          </w:tcPr>
          <w:p w14:paraId="3F203C4D" w14:textId="77777777" w:rsidR="00A12DEE" w:rsidRDefault="00A12DEE">
            <w:pPr>
              <w:spacing w:after="0" w:line="240" w:lineRule="auto"/>
              <w:rPr>
                <w:b/>
              </w:rPr>
            </w:pPr>
            <w:r>
              <w:t>Ha rilevanza esclusivamente interna</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2B6314F" w14:textId="77777777" w:rsidR="00A12DEE" w:rsidRDefault="00A12DEE">
            <w:pPr>
              <w:spacing w:after="0" w:line="240" w:lineRule="auto"/>
              <w:jc w:val="center"/>
            </w:pPr>
            <w:r>
              <w:rPr>
                <w:b/>
              </w:rPr>
              <w:t>1</w:t>
            </w:r>
          </w:p>
        </w:tc>
      </w:tr>
      <w:tr w:rsidR="00A12DEE" w14:paraId="5ADEDAE4" w14:textId="77777777">
        <w:tc>
          <w:tcPr>
            <w:tcW w:w="10030" w:type="dxa"/>
            <w:tcBorders>
              <w:top w:val="single" w:sz="4" w:space="0" w:color="000000"/>
              <w:left w:val="single" w:sz="4" w:space="0" w:color="000000"/>
              <w:bottom w:val="single" w:sz="4" w:space="0" w:color="000000"/>
            </w:tcBorders>
            <w:shd w:val="clear" w:color="auto" w:fill="auto"/>
          </w:tcPr>
          <w:p w14:paraId="21DCED00" w14:textId="77777777" w:rsidR="00A12DEE" w:rsidRDefault="00A12DEE">
            <w:pPr>
              <w:spacing w:after="0" w:line="240" w:lineRule="auto"/>
              <w:rPr>
                <w:b/>
              </w:rPr>
            </w:pPr>
            <w:r>
              <w:t>Comporta l’attribuzione di vantaggi a soggetti esterni, ma di non particolare rilievo economico (es.: concessione di borsa di studio per studenti)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37CEEB8" w14:textId="77777777" w:rsidR="00A12DEE" w:rsidRDefault="00A12DEE">
            <w:pPr>
              <w:spacing w:after="0" w:line="240" w:lineRule="auto"/>
              <w:jc w:val="center"/>
            </w:pPr>
            <w:r>
              <w:rPr>
                <w:b/>
              </w:rPr>
              <w:t>3</w:t>
            </w:r>
          </w:p>
        </w:tc>
      </w:tr>
      <w:tr w:rsidR="00A12DEE" w14:paraId="61884A31" w14:textId="77777777">
        <w:tc>
          <w:tcPr>
            <w:tcW w:w="10030" w:type="dxa"/>
            <w:tcBorders>
              <w:top w:val="single" w:sz="4" w:space="0" w:color="000000"/>
              <w:left w:val="single" w:sz="4" w:space="0" w:color="000000"/>
              <w:bottom w:val="single" w:sz="4" w:space="0" w:color="000000"/>
            </w:tcBorders>
            <w:shd w:val="clear" w:color="auto" w:fill="auto"/>
          </w:tcPr>
          <w:p w14:paraId="328032B2" w14:textId="77777777" w:rsidR="00A12DEE" w:rsidRDefault="00A12DEE">
            <w:pPr>
              <w:spacing w:after="0" w:line="240" w:lineRule="auto"/>
            </w:pPr>
            <w:r>
              <w:t xml:space="preserve">Comporta l’attribuzione di considerevoli vantaggi a soggetti esterni </w:t>
            </w:r>
          </w:p>
          <w:p w14:paraId="7B25B6A5" w14:textId="77777777" w:rsidR="00A12DEE" w:rsidRDefault="00A12DEE">
            <w:pPr>
              <w:spacing w:after="0" w:line="240" w:lineRule="auto"/>
              <w:rPr>
                <w:b/>
              </w:rPr>
            </w:pPr>
            <w:r>
              <w:lastRenderedPageBreak/>
              <w:t>(es.: affidamento di appalto)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70DCCBEE" w14:textId="77777777" w:rsidR="00A12DEE" w:rsidRDefault="00A12DEE">
            <w:pPr>
              <w:spacing w:after="0" w:line="240" w:lineRule="auto"/>
              <w:jc w:val="center"/>
            </w:pPr>
            <w:r>
              <w:rPr>
                <w:b/>
              </w:rPr>
              <w:lastRenderedPageBreak/>
              <w:t>5</w:t>
            </w:r>
          </w:p>
        </w:tc>
      </w:tr>
    </w:tbl>
    <w:p w14:paraId="449326D2" w14:textId="77777777" w:rsidR="00A12DEE" w:rsidRDefault="00A12DEE">
      <w:pPr>
        <w:spacing w:after="0"/>
      </w:pPr>
    </w:p>
    <w:p w14:paraId="5C452B24" w14:textId="77777777" w:rsidR="00A12DEE" w:rsidRDefault="00A12DEE">
      <w:pPr>
        <w:spacing w:after="0"/>
        <w:rPr>
          <w:b/>
        </w:rPr>
      </w:pPr>
      <w:r>
        <w:rPr>
          <w:b/>
        </w:rPr>
        <w:t>Domanda 5: Frazionabilità del processo</w:t>
      </w:r>
    </w:p>
    <w:tbl>
      <w:tblPr>
        <w:tblW w:w="0" w:type="auto"/>
        <w:tblInd w:w="-45" w:type="dxa"/>
        <w:tblLayout w:type="fixed"/>
        <w:tblLook w:val="0000" w:firstRow="0" w:lastRow="0" w:firstColumn="0" w:lastColumn="0" w:noHBand="0" w:noVBand="0"/>
      </w:tblPr>
      <w:tblGrid>
        <w:gridCol w:w="10030"/>
        <w:gridCol w:w="4563"/>
      </w:tblGrid>
      <w:tr w:rsidR="00A12DEE" w14:paraId="40E0F1B6"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6494F0A6" w14:textId="77777777" w:rsidR="00A12DEE" w:rsidRDefault="00A12DEE">
            <w:pPr>
              <w:spacing w:after="0" w:line="240" w:lineRule="auto"/>
              <w:jc w:val="center"/>
            </w:pPr>
            <w:r>
              <w:rPr>
                <w:b/>
              </w:rPr>
              <w:t>Il risultato finale del processo può essere raggiunto anche effettuando una pluralità di operazioni di entità economica ridotta che, considerate complessivamente, alla fine assicurano lo stesso risultato (es.: pluralità di affidamenti ridotti)?</w:t>
            </w:r>
          </w:p>
        </w:tc>
      </w:tr>
      <w:tr w:rsidR="00A12DEE" w14:paraId="57195ACD" w14:textId="77777777">
        <w:tc>
          <w:tcPr>
            <w:tcW w:w="10030" w:type="dxa"/>
            <w:tcBorders>
              <w:top w:val="single" w:sz="4" w:space="0" w:color="000000"/>
              <w:left w:val="single" w:sz="4" w:space="0" w:color="000000"/>
              <w:bottom w:val="single" w:sz="4" w:space="0" w:color="000000"/>
            </w:tcBorders>
            <w:shd w:val="clear" w:color="auto" w:fill="auto"/>
          </w:tcPr>
          <w:p w14:paraId="10A5B20E" w14:textId="77777777" w:rsidR="00A12DEE" w:rsidRDefault="00A12DEE">
            <w:pPr>
              <w:spacing w:after="0" w:line="240" w:lineRule="auto"/>
              <w:rPr>
                <w:b/>
              </w:rPr>
            </w:pPr>
            <w:r>
              <w:t>No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FAC7BE2" w14:textId="77777777" w:rsidR="00A12DEE" w:rsidRDefault="00A12DEE">
            <w:pPr>
              <w:spacing w:after="0" w:line="240" w:lineRule="auto"/>
              <w:jc w:val="center"/>
            </w:pPr>
            <w:r>
              <w:rPr>
                <w:b/>
              </w:rPr>
              <w:t>1</w:t>
            </w:r>
          </w:p>
        </w:tc>
      </w:tr>
      <w:tr w:rsidR="00A12DEE" w14:paraId="7070C575" w14:textId="77777777">
        <w:tc>
          <w:tcPr>
            <w:tcW w:w="10030" w:type="dxa"/>
            <w:tcBorders>
              <w:top w:val="single" w:sz="4" w:space="0" w:color="000000"/>
              <w:left w:val="single" w:sz="4" w:space="0" w:color="000000"/>
              <w:bottom w:val="single" w:sz="4" w:space="0" w:color="000000"/>
            </w:tcBorders>
            <w:shd w:val="clear" w:color="auto" w:fill="auto"/>
          </w:tcPr>
          <w:p w14:paraId="02BD522D" w14:textId="77777777" w:rsidR="00A12DEE" w:rsidRDefault="00A12DEE">
            <w:pPr>
              <w:spacing w:after="0" w:line="240" w:lineRule="auto"/>
              <w:rPr>
                <w:b/>
              </w:rPr>
            </w:pPr>
            <w:r>
              <w:t>Si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4064ACF" w14:textId="77777777" w:rsidR="00A12DEE" w:rsidRDefault="00A12DEE">
            <w:pPr>
              <w:spacing w:after="0" w:line="240" w:lineRule="auto"/>
              <w:jc w:val="center"/>
            </w:pPr>
            <w:r>
              <w:rPr>
                <w:b/>
              </w:rPr>
              <w:t>5</w:t>
            </w:r>
          </w:p>
        </w:tc>
      </w:tr>
    </w:tbl>
    <w:p w14:paraId="31541DAE" w14:textId="77777777" w:rsidR="00A12DEE" w:rsidRDefault="00A12DEE">
      <w:pPr>
        <w:spacing w:after="0"/>
      </w:pPr>
    </w:p>
    <w:p w14:paraId="03035F93" w14:textId="77777777" w:rsidR="00A12DEE" w:rsidRDefault="00A12DEE">
      <w:pPr>
        <w:spacing w:after="0"/>
        <w:rPr>
          <w:b/>
        </w:rPr>
      </w:pPr>
      <w:r>
        <w:rPr>
          <w:b/>
        </w:rPr>
        <w:t>Domanda 6: Controlli</w:t>
      </w:r>
    </w:p>
    <w:tbl>
      <w:tblPr>
        <w:tblW w:w="0" w:type="auto"/>
        <w:tblInd w:w="-45" w:type="dxa"/>
        <w:tblLayout w:type="fixed"/>
        <w:tblLook w:val="0000" w:firstRow="0" w:lastRow="0" w:firstColumn="0" w:lastColumn="0" w:noHBand="0" w:noVBand="0"/>
      </w:tblPr>
      <w:tblGrid>
        <w:gridCol w:w="10030"/>
        <w:gridCol w:w="4563"/>
      </w:tblGrid>
      <w:tr w:rsidR="00A12DEE" w14:paraId="5BE2BEE2"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33764931" w14:textId="77777777" w:rsidR="00A12DEE" w:rsidRDefault="00A12DEE">
            <w:pPr>
              <w:spacing w:after="0" w:line="240" w:lineRule="auto"/>
              <w:jc w:val="center"/>
            </w:pPr>
            <w:r>
              <w:rPr>
                <w:b/>
              </w:rPr>
              <w:t>Anche sulla base dell’esperienza pregressa, il tipo di controllo applicato sul processo è adeguato a neutralizzare il rischio?</w:t>
            </w:r>
          </w:p>
        </w:tc>
      </w:tr>
      <w:tr w:rsidR="00A12DEE" w14:paraId="22B25F8B" w14:textId="77777777">
        <w:tc>
          <w:tcPr>
            <w:tcW w:w="10030" w:type="dxa"/>
            <w:tcBorders>
              <w:top w:val="single" w:sz="4" w:space="0" w:color="000000"/>
              <w:left w:val="single" w:sz="4" w:space="0" w:color="000000"/>
              <w:bottom w:val="single" w:sz="4" w:space="0" w:color="000000"/>
            </w:tcBorders>
            <w:shd w:val="clear" w:color="auto" w:fill="auto"/>
          </w:tcPr>
          <w:p w14:paraId="24C1CC07" w14:textId="77777777" w:rsidR="00A12DEE" w:rsidRDefault="00A12DEE">
            <w:pPr>
              <w:spacing w:after="0" w:line="240" w:lineRule="auto"/>
              <w:rPr>
                <w:b/>
              </w:rPr>
            </w:pPr>
            <w:r>
              <w:t>Sì, costituisce un efficace strumento di neutralizzazione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9BCFFE9" w14:textId="77777777" w:rsidR="00A12DEE" w:rsidRDefault="00A12DEE">
            <w:pPr>
              <w:spacing w:after="0" w:line="240" w:lineRule="auto"/>
              <w:jc w:val="center"/>
            </w:pPr>
            <w:r>
              <w:rPr>
                <w:b/>
              </w:rPr>
              <w:t>1</w:t>
            </w:r>
          </w:p>
        </w:tc>
      </w:tr>
      <w:tr w:rsidR="00A12DEE" w14:paraId="221CEB88" w14:textId="77777777">
        <w:tc>
          <w:tcPr>
            <w:tcW w:w="10030" w:type="dxa"/>
            <w:tcBorders>
              <w:top w:val="single" w:sz="4" w:space="0" w:color="000000"/>
              <w:left w:val="single" w:sz="4" w:space="0" w:color="000000"/>
              <w:bottom w:val="single" w:sz="4" w:space="0" w:color="000000"/>
            </w:tcBorders>
            <w:shd w:val="clear" w:color="auto" w:fill="auto"/>
          </w:tcPr>
          <w:p w14:paraId="30081F6E" w14:textId="77777777" w:rsidR="00A12DEE" w:rsidRDefault="00A12DEE">
            <w:pPr>
              <w:spacing w:after="0" w:line="240" w:lineRule="auto"/>
              <w:rPr>
                <w:b/>
              </w:rPr>
            </w:pPr>
            <w:r>
              <w:t>Sì, è molto efficace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2AA80D3" w14:textId="77777777" w:rsidR="00A12DEE" w:rsidRDefault="00A12DEE">
            <w:pPr>
              <w:spacing w:after="0" w:line="240" w:lineRule="auto"/>
              <w:jc w:val="center"/>
            </w:pPr>
            <w:r>
              <w:rPr>
                <w:b/>
              </w:rPr>
              <w:t>2</w:t>
            </w:r>
          </w:p>
        </w:tc>
      </w:tr>
      <w:tr w:rsidR="00A12DEE" w14:paraId="202852FC" w14:textId="77777777">
        <w:tc>
          <w:tcPr>
            <w:tcW w:w="10030" w:type="dxa"/>
            <w:tcBorders>
              <w:top w:val="single" w:sz="4" w:space="0" w:color="000000"/>
              <w:left w:val="single" w:sz="4" w:space="0" w:color="000000"/>
              <w:bottom w:val="single" w:sz="4" w:space="0" w:color="000000"/>
            </w:tcBorders>
            <w:shd w:val="clear" w:color="auto" w:fill="auto"/>
          </w:tcPr>
          <w:p w14:paraId="4A8481D1" w14:textId="77777777" w:rsidR="00A12DEE" w:rsidRDefault="00A12DEE">
            <w:pPr>
              <w:spacing w:after="0" w:line="240" w:lineRule="auto"/>
              <w:rPr>
                <w:b/>
              </w:rPr>
            </w:pPr>
            <w:r>
              <w:t xml:space="preserve">Sì, per una percentuale approssimativa del 50% </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8751EB8" w14:textId="77777777" w:rsidR="00A12DEE" w:rsidRDefault="00A12DEE">
            <w:pPr>
              <w:spacing w:after="0" w:line="240" w:lineRule="auto"/>
              <w:jc w:val="center"/>
            </w:pPr>
            <w:r>
              <w:rPr>
                <w:b/>
              </w:rPr>
              <w:t>3</w:t>
            </w:r>
          </w:p>
        </w:tc>
      </w:tr>
      <w:tr w:rsidR="00A12DEE" w14:paraId="5EFDD1D4" w14:textId="77777777">
        <w:tc>
          <w:tcPr>
            <w:tcW w:w="10030" w:type="dxa"/>
            <w:tcBorders>
              <w:top w:val="single" w:sz="4" w:space="0" w:color="000000"/>
              <w:left w:val="single" w:sz="4" w:space="0" w:color="000000"/>
              <w:bottom w:val="single" w:sz="4" w:space="0" w:color="000000"/>
            </w:tcBorders>
            <w:shd w:val="clear" w:color="auto" w:fill="auto"/>
          </w:tcPr>
          <w:p w14:paraId="460454BB" w14:textId="77777777" w:rsidR="00A12DEE" w:rsidRDefault="00A12DEE">
            <w:pPr>
              <w:spacing w:after="0" w:line="240" w:lineRule="auto"/>
              <w:rPr>
                <w:b/>
              </w:rPr>
            </w:pPr>
            <w:r>
              <w:t>Sì, ma in minima parte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F3352D7" w14:textId="77777777" w:rsidR="00A12DEE" w:rsidRDefault="00A12DEE">
            <w:pPr>
              <w:spacing w:after="0" w:line="240" w:lineRule="auto"/>
              <w:jc w:val="center"/>
            </w:pPr>
            <w:r>
              <w:rPr>
                <w:b/>
              </w:rPr>
              <w:t>4</w:t>
            </w:r>
          </w:p>
        </w:tc>
      </w:tr>
      <w:tr w:rsidR="00A12DEE" w14:paraId="682F4BF3" w14:textId="77777777">
        <w:tc>
          <w:tcPr>
            <w:tcW w:w="10030" w:type="dxa"/>
            <w:tcBorders>
              <w:top w:val="single" w:sz="4" w:space="0" w:color="000000"/>
              <w:left w:val="single" w:sz="4" w:space="0" w:color="000000"/>
              <w:bottom w:val="single" w:sz="4" w:space="0" w:color="000000"/>
            </w:tcBorders>
            <w:shd w:val="clear" w:color="auto" w:fill="auto"/>
          </w:tcPr>
          <w:p w14:paraId="4A67960B" w14:textId="77777777" w:rsidR="00A12DEE" w:rsidRDefault="00A12DEE">
            <w:pPr>
              <w:spacing w:after="0" w:line="240" w:lineRule="auto"/>
              <w:rPr>
                <w:b/>
              </w:rPr>
            </w:pPr>
            <w:r>
              <w:t>No, il rischio rimane indifferente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02F410A5" w14:textId="77777777" w:rsidR="00A12DEE" w:rsidRDefault="00A12DEE">
            <w:pPr>
              <w:spacing w:after="0" w:line="240" w:lineRule="auto"/>
              <w:jc w:val="center"/>
            </w:pPr>
            <w:r>
              <w:rPr>
                <w:b/>
              </w:rPr>
              <w:t>5</w:t>
            </w:r>
          </w:p>
        </w:tc>
      </w:tr>
    </w:tbl>
    <w:p w14:paraId="7981AA74" w14:textId="77777777" w:rsidR="00A12DEE" w:rsidRDefault="00A12DEE">
      <w:pPr>
        <w:spacing w:after="0"/>
      </w:pPr>
    </w:p>
    <w:p w14:paraId="7E751AAC" w14:textId="77777777" w:rsidR="00A12DEE" w:rsidRDefault="00A12DEE">
      <w:pPr>
        <w:pStyle w:val="Paragrafoelenco"/>
        <w:numPr>
          <w:ilvl w:val="0"/>
          <w:numId w:val="3"/>
        </w:numPr>
        <w:spacing w:after="0" w:line="252" w:lineRule="auto"/>
      </w:pPr>
      <w:r>
        <w:rPr>
          <w:b/>
        </w:rPr>
        <w:t>IMPATTO</w:t>
      </w:r>
    </w:p>
    <w:p w14:paraId="6D8D4679" w14:textId="77777777" w:rsidR="00A12DEE" w:rsidRDefault="00A12DEE">
      <w:pPr>
        <w:spacing w:after="0"/>
      </w:pPr>
    </w:p>
    <w:p w14:paraId="5FD571E3" w14:textId="77777777" w:rsidR="00A12DEE" w:rsidRDefault="00A12DEE">
      <w:pPr>
        <w:spacing w:after="0"/>
        <w:rPr>
          <w:b/>
        </w:rPr>
      </w:pPr>
      <w:r>
        <w:rPr>
          <w:b/>
        </w:rPr>
        <w:t>Domanda 7: Impatto organizzativo</w:t>
      </w:r>
    </w:p>
    <w:tbl>
      <w:tblPr>
        <w:tblW w:w="0" w:type="auto"/>
        <w:tblInd w:w="-45" w:type="dxa"/>
        <w:tblLayout w:type="fixed"/>
        <w:tblLook w:val="0000" w:firstRow="0" w:lastRow="0" w:firstColumn="0" w:lastColumn="0" w:noHBand="0" w:noVBand="0"/>
      </w:tblPr>
      <w:tblGrid>
        <w:gridCol w:w="10030"/>
        <w:gridCol w:w="4563"/>
      </w:tblGrid>
      <w:tr w:rsidR="00A12DEE" w14:paraId="059BEC61"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1A7EFAE4" w14:textId="77777777" w:rsidR="00A12DEE" w:rsidRDefault="00A12DEE">
            <w:pPr>
              <w:spacing w:after="0" w:line="240" w:lineRule="auto"/>
              <w:jc w:val="center"/>
              <w:rPr>
                <w:i/>
              </w:rPr>
            </w:pPr>
            <w:r>
              <w:rPr>
                <w:b/>
              </w:rPr>
              <w:t xml:space="preserve">Rispetto al totale del personale impiegato nel singolo servizio (unità organizzativa semplice) competente a svolgere il processo (o la fase di processo di competenza della p.a.) nell’ambito della singola p.a., quale percentuale di personale è impiegata nel processo? </w:t>
            </w:r>
          </w:p>
          <w:p w14:paraId="146BC61C" w14:textId="77777777" w:rsidR="00A12DEE" w:rsidRDefault="00A12DEE">
            <w:pPr>
              <w:spacing w:after="0" w:line="240" w:lineRule="auto"/>
              <w:jc w:val="center"/>
            </w:pPr>
            <w:r>
              <w:rPr>
                <w:i/>
              </w:rPr>
              <w:t>(se il processo coinvolge l’attività di più servizi nell’ambito della stessa p.a. occorre riferire la percentuale al personale impiegato nei servizi coinvolti)</w:t>
            </w:r>
          </w:p>
        </w:tc>
      </w:tr>
      <w:tr w:rsidR="00A12DEE" w14:paraId="29C370C2" w14:textId="77777777">
        <w:tc>
          <w:tcPr>
            <w:tcW w:w="10030" w:type="dxa"/>
            <w:tcBorders>
              <w:top w:val="single" w:sz="4" w:space="0" w:color="000000"/>
              <w:left w:val="single" w:sz="4" w:space="0" w:color="000000"/>
              <w:bottom w:val="single" w:sz="4" w:space="0" w:color="000000"/>
            </w:tcBorders>
            <w:shd w:val="clear" w:color="auto" w:fill="auto"/>
          </w:tcPr>
          <w:p w14:paraId="49C7EE4C" w14:textId="77777777" w:rsidR="00A12DEE" w:rsidRDefault="00A12DEE">
            <w:pPr>
              <w:spacing w:after="0" w:line="240" w:lineRule="auto"/>
              <w:rPr>
                <w:b/>
              </w:rPr>
            </w:pPr>
            <w:r>
              <w:t>Fino a circa il 20%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60DC822" w14:textId="77777777" w:rsidR="00A12DEE" w:rsidRDefault="00A12DEE">
            <w:pPr>
              <w:spacing w:after="0" w:line="240" w:lineRule="auto"/>
              <w:jc w:val="center"/>
            </w:pPr>
            <w:r>
              <w:rPr>
                <w:b/>
              </w:rPr>
              <w:t>1</w:t>
            </w:r>
          </w:p>
        </w:tc>
      </w:tr>
      <w:tr w:rsidR="00A12DEE" w14:paraId="39FF466E" w14:textId="77777777">
        <w:tc>
          <w:tcPr>
            <w:tcW w:w="10030" w:type="dxa"/>
            <w:tcBorders>
              <w:top w:val="single" w:sz="4" w:space="0" w:color="000000"/>
              <w:left w:val="single" w:sz="4" w:space="0" w:color="000000"/>
              <w:bottom w:val="single" w:sz="4" w:space="0" w:color="000000"/>
            </w:tcBorders>
            <w:shd w:val="clear" w:color="auto" w:fill="auto"/>
          </w:tcPr>
          <w:p w14:paraId="49C982FD" w14:textId="77777777" w:rsidR="00A12DEE" w:rsidRDefault="00A12DEE">
            <w:pPr>
              <w:spacing w:after="0" w:line="240" w:lineRule="auto"/>
              <w:rPr>
                <w:b/>
              </w:rPr>
            </w:pPr>
            <w:r>
              <w:t>Fino a circa il 40%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2B30CCF" w14:textId="77777777" w:rsidR="00A12DEE" w:rsidRDefault="00A12DEE">
            <w:pPr>
              <w:spacing w:after="0" w:line="240" w:lineRule="auto"/>
              <w:jc w:val="center"/>
            </w:pPr>
            <w:r>
              <w:rPr>
                <w:b/>
              </w:rPr>
              <w:t>2</w:t>
            </w:r>
          </w:p>
        </w:tc>
      </w:tr>
      <w:tr w:rsidR="00A12DEE" w14:paraId="74D6D19D" w14:textId="77777777">
        <w:tc>
          <w:tcPr>
            <w:tcW w:w="10030" w:type="dxa"/>
            <w:tcBorders>
              <w:top w:val="single" w:sz="4" w:space="0" w:color="000000"/>
              <w:left w:val="single" w:sz="4" w:space="0" w:color="000000"/>
              <w:bottom w:val="single" w:sz="4" w:space="0" w:color="000000"/>
            </w:tcBorders>
            <w:shd w:val="clear" w:color="auto" w:fill="auto"/>
          </w:tcPr>
          <w:p w14:paraId="113DACA6" w14:textId="77777777" w:rsidR="00A12DEE" w:rsidRDefault="00A12DEE">
            <w:pPr>
              <w:spacing w:after="0" w:line="240" w:lineRule="auto"/>
              <w:rPr>
                <w:b/>
              </w:rPr>
            </w:pPr>
            <w:r>
              <w:t>Fino a circa il 60%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0615291C" w14:textId="77777777" w:rsidR="00A12DEE" w:rsidRDefault="00A12DEE">
            <w:pPr>
              <w:spacing w:after="0" w:line="240" w:lineRule="auto"/>
              <w:jc w:val="center"/>
            </w:pPr>
            <w:r>
              <w:rPr>
                <w:b/>
              </w:rPr>
              <w:t>3</w:t>
            </w:r>
          </w:p>
        </w:tc>
      </w:tr>
      <w:tr w:rsidR="00A12DEE" w14:paraId="6E3EE3A5" w14:textId="77777777">
        <w:tc>
          <w:tcPr>
            <w:tcW w:w="10030" w:type="dxa"/>
            <w:tcBorders>
              <w:top w:val="single" w:sz="4" w:space="0" w:color="000000"/>
              <w:left w:val="single" w:sz="4" w:space="0" w:color="000000"/>
              <w:bottom w:val="single" w:sz="4" w:space="0" w:color="000000"/>
            </w:tcBorders>
            <w:shd w:val="clear" w:color="auto" w:fill="auto"/>
          </w:tcPr>
          <w:p w14:paraId="703467F2" w14:textId="77777777" w:rsidR="00A12DEE" w:rsidRDefault="00A12DEE">
            <w:pPr>
              <w:spacing w:after="0" w:line="240" w:lineRule="auto"/>
              <w:rPr>
                <w:b/>
              </w:rPr>
            </w:pPr>
            <w:r>
              <w:t xml:space="preserve">Fino a circa </w:t>
            </w:r>
            <w:proofErr w:type="gramStart"/>
            <w:r>
              <w:t>il 80</w:t>
            </w:r>
            <w:proofErr w:type="gramEnd"/>
            <w:r>
              <w:t>%</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584AF1E" w14:textId="77777777" w:rsidR="00A12DEE" w:rsidRDefault="00A12DEE">
            <w:pPr>
              <w:spacing w:after="0" w:line="240" w:lineRule="auto"/>
              <w:jc w:val="center"/>
            </w:pPr>
            <w:r>
              <w:rPr>
                <w:b/>
              </w:rPr>
              <w:t>4</w:t>
            </w:r>
          </w:p>
        </w:tc>
      </w:tr>
      <w:tr w:rsidR="00A12DEE" w14:paraId="6A2E6835" w14:textId="77777777">
        <w:tc>
          <w:tcPr>
            <w:tcW w:w="10030" w:type="dxa"/>
            <w:tcBorders>
              <w:top w:val="single" w:sz="4" w:space="0" w:color="000000"/>
              <w:left w:val="single" w:sz="4" w:space="0" w:color="000000"/>
              <w:bottom w:val="single" w:sz="4" w:space="0" w:color="000000"/>
            </w:tcBorders>
            <w:shd w:val="clear" w:color="auto" w:fill="auto"/>
          </w:tcPr>
          <w:p w14:paraId="7DB0114C" w14:textId="77777777" w:rsidR="00A12DEE" w:rsidRDefault="00A12DEE">
            <w:pPr>
              <w:spacing w:after="0" w:line="240" w:lineRule="auto"/>
              <w:rPr>
                <w:b/>
              </w:rPr>
            </w:pPr>
            <w:r>
              <w:t>Fino a circa il 100%</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6948139" w14:textId="77777777" w:rsidR="00A12DEE" w:rsidRDefault="00A12DEE">
            <w:pPr>
              <w:spacing w:after="0" w:line="240" w:lineRule="auto"/>
              <w:jc w:val="center"/>
            </w:pPr>
            <w:r>
              <w:rPr>
                <w:b/>
              </w:rPr>
              <w:t>5</w:t>
            </w:r>
          </w:p>
        </w:tc>
      </w:tr>
    </w:tbl>
    <w:p w14:paraId="1160A6CD" w14:textId="77777777" w:rsidR="00A12DEE" w:rsidRDefault="00A12DEE">
      <w:pPr>
        <w:spacing w:after="0"/>
      </w:pPr>
    </w:p>
    <w:p w14:paraId="43EBCF61" w14:textId="77777777" w:rsidR="00A12DEE" w:rsidRDefault="00A12DEE">
      <w:pPr>
        <w:pageBreakBefore/>
      </w:pPr>
    </w:p>
    <w:p w14:paraId="487F8BF6" w14:textId="77777777" w:rsidR="00A12DEE" w:rsidRDefault="00A12DEE">
      <w:pPr>
        <w:spacing w:after="0"/>
      </w:pPr>
    </w:p>
    <w:p w14:paraId="60294065" w14:textId="77777777" w:rsidR="00A12DEE" w:rsidRDefault="00A12DEE">
      <w:pPr>
        <w:spacing w:after="0"/>
        <w:rPr>
          <w:b/>
        </w:rPr>
      </w:pPr>
      <w:r>
        <w:rPr>
          <w:b/>
        </w:rPr>
        <w:t xml:space="preserve">Domanda 8: Impatto economico </w:t>
      </w:r>
    </w:p>
    <w:tbl>
      <w:tblPr>
        <w:tblW w:w="0" w:type="auto"/>
        <w:tblInd w:w="-45" w:type="dxa"/>
        <w:tblLayout w:type="fixed"/>
        <w:tblLook w:val="0000" w:firstRow="0" w:lastRow="0" w:firstColumn="0" w:lastColumn="0" w:noHBand="0" w:noVBand="0"/>
      </w:tblPr>
      <w:tblGrid>
        <w:gridCol w:w="10030"/>
        <w:gridCol w:w="4563"/>
      </w:tblGrid>
      <w:tr w:rsidR="00A12DEE" w14:paraId="53287E9E"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84F57" w14:textId="77777777" w:rsidR="00A12DEE" w:rsidRDefault="00A12DEE">
            <w:pPr>
              <w:spacing w:after="0" w:line="240" w:lineRule="auto"/>
              <w:jc w:val="center"/>
            </w:pPr>
            <w:r>
              <w:rPr>
                <w:b/>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r>
      <w:tr w:rsidR="00A12DEE" w14:paraId="6AAB9B58" w14:textId="77777777">
        <w:tc>
          <w:tcPr>
            <w:tcW w:w="10030" w:type="dxa"/>
            <w:tcBorders>
              <w:top w:val="single" w:sz="4" w:space="0" w:color="000000"/>
              <w:left w:val="single" w:sz="4" w:space="0" w:color="000000"/>
              <w:bottom w:val="single" w:sz="4" w:space="0" w:color="000000"/>
            </w:tcBorders>
            <w:shd w:val="clear" w:color="auto" w:fill="auto"/>
          </w:tcPr>
          <w:p w14:paraId="538E4E36" w14:textId="77777777" w:rsidR="00A12DEE" w:rsidRDefault="00A12DEE">
            <w:pPr>
              <w:spacing w:after="0" w:line="240" w:lineRule="auto"/>
              <w:rPr>
                <w:b/>
              </w:rPr>
            </w:pPr>
            <w:r>
              <w:t>No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55B4D27" w14:textId="77777777" w:rsidR="00A12DEE" w:rsidRDefault="00A12DEE">
            <w:pPr>
              <w:spacing w:after="0" w:line="240" w:lineRule="auto"/>
              <w:jc w:val="center"/>
            </w:pPr>
            <w:r>
              <w:rPr>
                <w:b/>
              </w:rPr>
              <w:t>1</w:t>
            </w:r>
          </w:p>
        </w:tc>
      </w:tr>
      <w:tr w:rsidR="00A12DEE" w14:paraId="6279A842"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5473786D" w14:textId="77777777" w:rsidR="00A12DEE" w:rsidRDefault="00A12DEE">
            <w:pPr>
              <w:spacing w:after="0" w:line="240" w:lineRule="auto"/>
              <w:rPr>
                <w:b/>
              </w:rPr>
            </w:pPr>
            <w:r>
              <w:t>Si</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CDFD84B" w14:textId="77777777" w:rsidR="00A12DEE" w:rsidRDefault="00A12DEE">
            <w:pPr>
              <w:spacing w:after="0" w:line="240" w:lineRule="auto"/>
              <w:jc w:val="center"/>
            </w:pPr>
            <w:r>
              <w:rPr>
                <w:b/>
              </w:rPr>
              <w:t>5</w:t>
            </w:r>
          </w:p>
        </w:tc>
      </w:tr>
    </w:tbl>
    <w:p w14:paraId="7038E548" w14:textId="77777777" w:rsidR="00A12DEE" w:rsidRDefault="00A12DEE">
      <w:pPr>
        <w:spacing w:after="0"/>
      </w:pPr>
    </w:p>
    <w:p w14:paraId="51C0FE48" w14:textId="77777777" w:rsidR="00A12DEE" w:rsidRDefault="00A12DEE">
      <w:pPr>
        <w:spacing w:after="0"/>
        <w:rPr>
          <w:b/>
        </w:rPr>
      </w:pPr>
      <w:r>
        <w:rPr>
          <w:b/>
        </w:rPr>
        <w:t xml:space="preserve">Domanda 9: Impatto reputazionale </w:t>
      </w:r>
    </w:p>
    <w:tbl>
      <w:tblPr>
        <w:tblW w:w="0" w:type="auto"/>
        <w:tblInd w:w="-45" w:type="dxa"/>
        <w:tblLayout w:type="fixed"/>
        <w:tblLook w:val="0000" w:firstRow="0" w:lastRow="0" w:firstColumn="0" w:lastColumn="0" w:noHBand="0" w:noVBand="0"/>
      </w:tblPr>
      <w:tblGrid>
        <w:gridCol w:w="10030"/>
        <w:gridCol w:w="4563"/>
      </w:tblGrid>
      <w:tr w:rsidR="00A12DEE" w14:paraId="2250B596"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73E7E532" w14:textId="77777777" w:rsidR="00A12DEE" w:rsidRDefault="00A12DEE">
            <w:pPr>
              <w:spacing w:after="0" w:line="240" w:lineRule="auto"/>
              <w:jc w:val="center"/>
            </w:pPr>
            <w:r>
              <w:rPr>
                <w:b/>
              </w:rPr>
              <w:t>Nel corso degli ultimi 5 anni sono stati pubblicati su giornali o riviste articoli aventi ad oggetto il medesimo evento o eventi analoghi?</w:t>
            </w:r>
          </w:p>
        </w:tc>
      </w:tr>
      <w:tr w:rsidR="00A12DEE" w14:paraId="6B86ED0B" w14:textId="77777777">
        <w:tc>
          <w:tcPr>
            <w:tcW w:w="10030" w:type="dxa"/>
            <w:tcBorders>
              <w:top w:val="single" w:sz="4" w:space="0" w:color="000000"/>
              <w:left w:val="single" w:sz="4" w:space="0" w:color="000000"/>
              <w:bottom w:val="single" w:sz="4" w:space="0" w:color="000000"/>
            </w:tcBorders>
            <w:shd w:val="clear" w:color="auto" w:fill="auto"/>
          </w:tcPr>
          <w:p w14:paraId="0D53103D" w14:textId="77777777" w:rsidR="00A12DEE" w:rsidRDefault="00A12DEE">
            <w:pPr>
              <w:spacing w:after="0" w:line="240" w:lineRule="auto"/>
              <w:rPr>
                <w:b/>
              </w:rPr>
            </w:pPr>
            <w:r>
              <w:t xml:space="preserve">No </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6A2B858" w14:textId="77777777" w:rsidR="00A12DEE" w:rsidRDefault="00A12DEE">
            <w:pPr>
              <w:spacing w:after="0" w:line="240" w:lineRule="auto"/>
              <w:jc w:val="center"/>
            </w:pPr>
            <w:r>
              <w:rPr>
                <w:b/>
              </w:rPr>
              <w:t>0</w:t>
            </w:r>
          </w:p>
        </w:tc>
      </w:tr>
      <w:tr w:rsidR="00A12DEE" w14:paraId="108D5B10"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3240C079" w14:textId="77777777" w:rsidR="00A12DEE" w:rsidRDefault="00A12DEE">
            <w:pPr>
              <w:spacing w:after="0" w:line="240" w:lineRule="auto"/>
              <w:rPr>
                <w:b/>
              </w:rPr>
            </w:pPr>
            <w:r>
              <w:t>Non ne abbiamo memoria</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7924B6FF" w14:textId="77777777" w:rsidR="00A12DEE" w:rsidRDefault="00A12DEE">
            <w:pPr>
              <w:spacing w:after="0" w:line="240" w:lineRule="auto"/>
              <w:jc w:val="center"/>
            </w:pPr>
            <w:r>
              <w:rPr>
                <w:b/>
              </w:rPr>
              <w:t>1</w:t>
            </w:r>
          </w:p>
        </w:tc>
      </w:tr>
      <w:tr w:rsidR="00A12DEE" w14:paraId="02B7B06A"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19EB2332" w14:textId="77777777" w:rsidR="00A12DEE" w:rsidRDefault="00A12DEE">
            <w:pPr>
              <w:spacing w:after="0" w:line="240" w:lineRule="auto"/>
              <w:rPr>
                <w:b/>
              </w:rPr>
            </w:pPr>
            <w:r>
              <w:t>Sì, sulla stampa locale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CB1F959" w14:textId="77777777" w:rsidR="00A12DEE" w:rsidRDefault="00A12DEE">
            <w:pPr>
              <w:spacing w:after="0" w:line="240" w:lineRule="auto"/>
              <w:jc w:val="center"/>
            </w:pPr>
            <w:r>
              <w:rPr>
                <w:b/>
              </w:rPr>
              <w:t>2</w:t>
            </w:r>
          </w:p>
        </w:tc>
      </w:tr>
      <w:tr w:rsidR="00A12DEE" w14:paraId="6D0F54C4"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5BF78755" w14:textId="77777777" w:rsidR="00A12DEE" w:rsidRDefault="00A12DEE">
            <w:pPr>
              <w:spacing w:after="0" w:line="240" w:lineRule="auto"/>
              <w:rPr>
                <w:b/>
              </w:rPr>
            </w:pPr>
            <w:r>
              <w:t>Sì, sulla stampa nazionale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20FA3E5" w14:textId="77777777" w:rsidR="00A12DEE" w:rsidRDefault="00A12DEE">
            <w:pPr>
              <w:spacing w:after="0" w:line="240" w:lineRule="auto"/>
              <w:jc w:val="center"/>
            </w:pPr>
            <w:r>
              <w:rPr>
                <w:b/>
              </w:rPr>
              <w:t>3</w:t>
            </w:r>
          </w:p>
        </w:tc>
      </w:tr>
      <w:tr w:rsidR="00A12DEE" w14:paraId="60E7D1BD"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0033D579" w14:textId="77777777" w:rsidR="00A12DEE" w:rsidRDefault="00A12DEE">
            <w:pPr>
              <w:spacing w:after="0" w:line="240" w:lineRule="auto"/>
              <w:rPr>
                <w:b/>
              </w:rPr>
            </w:pPr>
            <w:r>
              <w:t>Sì, sulla stampa locale e nazionale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F913695" w14:textId="77777777" w:rsidR="00A12DEE" w:rsidRDefault="00A12DEE">
            <w:pPr>
              <w:spacing w:after="0" w:line="240" w:lineRule="auto"/>
              <w:jc w:val="center"/>
            </w:pPr>
            <w:r>
              <w:rPr>
                <w:b/>
              </w:rPr>
              <w:t>4</w:t>
            </w:r>
          </w:p>
        </w:tc>
      </w:tr>
      <w:tr w:rsidR="00A12DEE" w14:paraId="42398210"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38661F32" w14:textId="77777777" w:rsidR="00A12DEE" w:rsidRDefault="00A12DEE">
            <w:pPr>
              <w:spacing w:after="0" w:line="240" w:lineRule="auto"/>
              <w:rPr>
                <w:b/>
              </w:rPr>
            </w:pPr>
            <w:r>
              <w:t>Sì, sulla stampa locale, nazionale e internazionale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40C78B58" w14:textId="77777777" w:rsidR="00A12DEE" w:rsidRDefault="00A12DEE">
            <w:pPr>
              <w:spacing w:after="0" w:line="240" w:lineRule="auto"/>
              <w:jc w:val="center"/>
            </w:pPr>
            <w:r>
              <w:rPr>
                <w:b/>
              </w:rPr>
              <w:t>5</w:t>
            </w:r>
          </w:p>
        </w:tc>
      </w:tr>
    </w:tbl>
    <w:p w14:paraId="333F8A83" w14:textId="77777777" w:rsidR="00A12DEE" w:rsidRDefault="00A12DEE">
      <w:pPr>
        <w:spacing w:after="0"/>
      </w:pPr>
    </w:p>
    <w:p w14:paraId="27B1903E" w14:textId="77777777" w:rsidR="00A12DEE" w:rsidRDefault="00A12DEE">
      <w:pPr>
        <w:spacing w:after="0"/>
        <w:rPr>
          <w:b/>
        </w:rPr>
      </w:pPr>
      <w:r>
        <w:rPr>
          <w:b/>
        </w:rPr>
        <w:t>Domanda 10: Impatto organizzativo, economico e sull’immagine</w:t>
      </w:r>
    </w:p>
    <w:tbl>
      <w:tblPr>
        <w:tblW w:w="0" w:type="auto"/>
        <w:tblInd w:w="-45" w:type="dxa"/>
        <w:tblLayout w:type="fixed"/>
        <w:tblLook w:val="0000" w:firstRow="0" w:lastRow="0" w:firstColumn="0" w:lastColumn="0" w:noHBand="0" w:noVBand="0"/>
      </w:tblPr>
      <w:tblGrid>
        <w:gridCol w:w="10030"/>
        <w:gridCol w:w="4563"/>
      </w:tblGrid>
      <w:tr w:rsidR="00A12DEE" w14:paraId="6C2C917B" w14:textId="77777777">
        <w:tc>
          <w:tcPr>
            <w:tcW w:w="14593"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6D64" w14:textId="77777777" w:rsidR="00A12DEE" w:rsidRDefault="00A12DEE">
            <w:pPr>
              <w:spacing w:after="0" w:line="240" w:lineRule="auto"/>
              <w:jc w:val="center"/>
            </w:pPr>
            <w:r>
              <w:rPr>
                <w:b/>
              </w:rPr>
              <w:t>A quale livello può collocarsi il rischio dell’evento (livello apicale, livello intermedio o livello basso) ovvero la posizione/il ruolo che l’eventuale soggetto riveste nell’organizzazione è elevata, media o bassa?</w:t>
            </w:r>
          </w:p>
        </w:tc>
      </w:tr>
      <w:tr w:rsidR="00A12DEE" w14:paraId="34DD7C4F"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04D61B11" w14:textId="77777777" w:rsidR="00A12DEE" w:rsidRDefault="00A12DEE">
            <w:pPr>
              <w:spacing w:after="0" w:line="240" w:lineRule="auto"/>
              <w:rPr>
                <w:b/>
              </w:rPr>
            </w:pPr>
            <w:r>
              <w:t>A livello di addetto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4D90690" w14:textId="77777777" w:rsidR="00A12DEE" w:rsidRDefault="00A12DEE">
            <w:pPr>
              <w:spacing w:after="0" w:line="240" w:lineRule="auto"/>
              <w:jc w:val="center"/>
            </w:pPr>
            <w:r>
              <w:rPr>
                <w:b/>
              </w:rPr>
              <w:t>1</w:t>
            </w:r>
          </w:p>
        </w:tc>
      </w:tr>
      <w:tr w:rsidR="00A12DEE" w14:paraId="0EF39A30"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2FF6ACCE" w14:textId="77777777" w:rsidR="00A12DEE" w:rsidRDefault="00A12DEE">
            <w:pPr>
              <w:spacing w:after="0" w:line="240" w:lineRule="auto"/>
              <w:rPr>
                <w:b/>
              </w:rPr>
            </w:pPr>
            <w:r>
              <w:t>A livello di collaboratore o funzionario</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55026F7" w14:textId="77777777" w:rsidR="00A12DEE" w:rsidRDefault="00A12DEE">
            <w:pPr>
              <w:spacing w:after="0" w:line="240" w:lineRule="auto"/>
              <w:jc w:val="center"/>
            </w:pPr>
            <w:r>
              <w:rPr>
                <w:b/>
              </w:rPr>
              <w:t>2</w:t>
            </w:r>
          </w:p>
        </w:tc>
      </w:tr>
      <w:tr w:rsidR="00A12DEE" w14:paraId="4326F669"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326EEFB7" w14:textId="77777777" w:rsidR="00A12DEE" w:rsidRDefault="00A12DEE">
            <w:pPr>
              <w:spacing w:after="0" w:line="240" w:lineRule="auto"/>
              <w:rPr>
                <w:b/>
              </w:rPr>
            </w:pPr>
            <w:r>
              <w:t>A livello di dirigente di Struttura semplice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64EF15DF" w14:textId="77777777" w:rsidR="00A12DEE" w:rsidRDefault="00A12DEE">
            <w:pPr>
              <w:spacing w:after="0" w:line="240" w:lineRule="auto"/>
              <w:jc w:val="center"/>
            </w:pPr>
            <w:r>
              <w:rPr>
                <w:b/>
              </w:rPr>
              <w:t>3</w:t>
            </w:r>
          </w:p>
        </w:tc>
      </w:tr>
      <w:tr w:rsidR="00A12DEE" w14:paraId="0D1145AC"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48C7F149" w14:textId="77777777" w:rsidR="00A12DEE" w:rsidRDefault="00A12DEE">
            <w:pPr>
              <w:spacing w:after="0" w:line="240" w:lineRule="auto"/>
              <w:rPr>
                <w:b/>
              </w:rPr>
            </w:pPr>
            <w:r>
              <w:t>A livello di dirigente di Struttura complessa</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98060E0" w14:textId="77777777" w:rsidR="00A12DEE" w:rsidRDefault="00A12DEE">
            <w:pPr>
              <w:spacing w:after="0" w:line="240" w:lineRule="auto"/>
              <w:jc w:val="center"/>
            </w:pPr>
            <w:r>
              <w:rPr>
                <w:b/>
              </w:rPr>
              <w:t>4</w:t>
            </w:r>
          </w:p>
        </w:tc>
      </w:tr>
      <w:tr w:rsidR="00A12DEE" w14:paraId="388C7CAC" w14:textId="77777777">
        <w:trPr>
          <w:trHeight w:val="70"/>
        </w:trPr>
        <w:tc>
          <w:tcPr>
            <w:tcW w:w="10030" w:type="dxa"/>
            <w:tcBorders>
              <w:top w:val="single" w:sz="4" w:space="0" w:color="000000"/>
              <w:left w:val="single" w:sz="4" w:space="0" w:color="000000"/>
              <w:bottom w:val="single" w:sz="4" w:space="0" w:color="000000"/>
            </w:tcBorders>
            <w:shd w:val="clear" w:color="auto" w:fill="auto"/>
          </w:tcPr>
          <w:p w14:paraId="6AAA9838" w14:textId="77777777" w:rsidR="00A12DEE" w:rsidRDefault="00A12DEE">
            <w:pPr>
              <w:spacing w:after="0" w:line="240" w:lineRule="auto"/>
              <w:rPr>
                <w:b/>
              </w:rPr>
            </w:pPr>
            <w:r>
              <w:t>A livello di Direttore Generale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2D9E9A26" w14:textId="77777777" w:rsidR="00A12DEE" w:rsidRDefault="00A12DEE">
            <w:pPr>
              <w:spacing w:after="0" w:line="240" w:lineRule="auto"/>
              <w:jc w:val="center"/>
            </w:pPr>
            <w:r>
              <w:rPr>
                <w:b/>
              </w:rPr>
              <w:t>5</w:t>
            </w:r>
          </w:p>
        </w:tc>
      </w:tr>
    </w:tbl>
    <w:p w14:paraId="0097964C" w14:textId="77777777" w:rsidR="00A12DEE" w:rsidRDefault="00A12DEE">
      <w:pPr>
        <w:spacing w:after="0"/>
      </w:pPr>
    </w:p>
    <w:p w14:paraId="526DA3D8" w14:textId="77777777" w:rsidR="00A12DEE" w:rsidRDefault="00A12DEE">
      <w:pPr>
        <w:spacing w:after="0"/>
      </w:pPr>
      <w:r>
        <w:rPr>
          <w:b/>
          <w:sz w:val="24"/>
        </w:rPr>
        <w:t>Tabella n. 2. La Valutazione della Rischiosità del Processo</w:t>
      </w:r>
    </w:p>
    <w:p w14:paraId="53338530" w14:textId="65E70E83" w:rsidR="00A12DEE" w:rsidRPr="00A12DEE" w:rsidRDefault="0041318C" w:rsidP="00A12DEE">
      <w:pPr>
        <w:spacing w:after="0"/>
      </w:pPr>
      <w:r w:rsidRPr="00B50A45">
        <w:rPr>
          <w:noProof/>
          <w:lang w:eastAsia="it-IT"/>
        </w:rPr>
        <w:lastRenderedPageBreak/>
        <w:drawing>
          <wp:inline distT="0" distB="0" distL="0" distR="0" wp14:anchorId="49FE19E2" wp14:editId="02D2A3EB">
            <wp:extent cx="8846820" cy="6156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6820" cy="6156960"/>
                    </a:xfrm>
                    <a:prstGeom prst="rect">
                      <a:avLst/>
                    </a:prstGeom>
                    <a:noFill/>
                    <a:ln>
                      <a:noFill/>
                    </a:ln>
                  </pic:spPr>
                </pic:pic>
              </a:graphicData>
            </a:graphic>
          </wp:inline>
        </w:drawing>
      </w:r>
    </w:p>
    <w:p w14:paraId="7A896112" w14:textId="77777777" w:rsidR="00A12DEE" w:rsidRDefault="00A12DEE">
      <w:pPr>
        <w:pageBreakBefore/>
        <w:spacing w:after="160" w:line="252" w:lineRule="auto"/>
      </w:pPr>
    </w:p>
    <w:p w14:paraId="035DD931" w14:textId="77777777" w:rsidR="00A12DEE" w:rsidRDefault="00A12DEE">
      <w:pPr>
        <w:jc w:val="both"/>
      </w:pPr>
    </w:p>
    <w:p w14:paraId="4261E4C6" w14:textId="6739978F" w:rsidR="00A12DEE" w:rsidRDefault="0041318C">
      <w:pPr>
        <w:jc w:val="both"/>
      </w:pPr>
      <w:r>
        <w:rPr>
          <w:noProof/>
          <w:lang w:eastAsia="it-IT"/>
        </w:rPr>
        <w:drawing>
          <wp:anchor distT="0" distB="0" distL="114935" distR="114935" simplePos="0" relativeHeight="251658752" behindDoc="1" locked="0" layoutInCell="1" allowOverlap="1" wp14:anchorId="188F1BF5" wp14:editId="64BAA42F">
            <wp:simplePos x="0" y="0"/>
            <wp:positionH relativeFrom="column">
              <wp:posOffset>0</wp:posOffset>
            </wp:positionH>
            <wp:positionV relativeFrom="page">
              <wp:posOffset>1645285</wp:posOffset>
            </wp:positionV>
            <wp:extent cx="8823960" cy="2411730"/>
            <wp:effectExtent l="0" t="0" r="0" b="0"/>
            <wp:wrapTight wrapText="bothSides">
              <wp:wrapPolygon edited="0">
                <wp:start x="0" y="0"/>
                <wp:lineTo x="0" y="21498"/>
                <wp:lineTo x="21544" y="21498"/>
                <wp:lineTo x="21544"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3960" cy="2411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12DEE">
        <w:t>A seguito della valutazione dell’impatto e della probabilità, per ciascun Processo, si collochino i singoli Processi nell’apposita “Matrice Impatto-Probabilità”.</w:t>
      </w:r>
    </w:p>
    <w:p w14:paraId="40924DB5" w14:textId="77777777" w:rsidR="00A12DEE" w:rsidRDefault="00A12DEE">
      <w:pPr>
        <w:jc w:val="both"/>
      </w:pPr>
    </w:p>
    <w:p w14:paraId="47BBE10F" w14:textId="77777777" w:rsidR="00A12DEE" w:rsidRDefault="00A12DEE">
      <w:pPr>
        <w:rPr>
          <w:b/>
          <w:color w:val="FFFFFF"/>
        </w:rPr>
      </w:pPr>
    </w:p>
    <w:p w14:paraId="0DB5E128" w14:textId="77777777" w:rsidR="00A12DEE" w:rsidRDefault="00A12DEE" w:rsidP="00A12DEE">
      <w:pPr>
        <w:rPr>
          <w:b/>
          <w:sz w:val="40"/>
        </w:rPr>
      </w:pPr>
    </w:p>
    <w:p w14:paraId="158B73CE" w14:textId="77777777" w:rsidR="00A12DEE" w:rsidRDefault="00A12DEE">
      <w:pPr>
        <w:jc w:val="center"/>
        <w:rPr>
          <w:b/>
          <w:sz w:val="40"/>
        </w:rPr>
      </w:pPr>
    </w:p>
    <w:p w14:paraId="21E66920" w14:textId="77777777" w:rsidR="00A12DEE" w:rsidRDefault="00A12DEE">
      <w:pPr>
        <w:jc w:val="center"/>
        <w:rPr>
          <w:b/>
          <w:sz w:val="40"/>
        </w:rPr>
      </w:pPr>
    </w:p>
    <w:p w14:paraId="1F5BA873" w14:textId="77777777" w:rsidR="00A12DEE" w:rsidRDefault="00A12DEE">
      <w:pPr>
        <w:jc w:val="center"/>
        <w:rPr>
          <w:b/>
          <w:sz w:val="40"/>
        </w:rPr>
      </w:pPr>
    </w:p>
    <w:p w14:paraId="1A5A039E" w14:textId="77777777" w:rsidR="00A12DEE" w:rsidRDefault="00A12DEE">
      <w:pPr>
        <w:jc w:val="center"/>
        <w:rPr>
          <w:b/>
          <w:sz w:val="40"/>
        </w:rPr>
      </w:pPr>
    </w:p>
    <w:p w14:paraId="0A4994F3" w14:textId="77777777" w:rsidR="00A12DEE" w:rsidRDefault="00A12DEE">
      <w:pPr>
        <w:jc w:val="center"/>
        <w:rPr>
          <w:b/>
          <w:sz w:val="40"/>
        </w:rPr>
      </w:pPr>
    </w:p>
    <w:p w14:paraId="43E3EBDE" w14:textId="77777777" w:rsidR="00A12DEE" w:rsidRDefault="00A12DEE">
      <w:pPr>
        <w:jc w:val="center"/>
        <w:rPr>
          <w:b/>
          <w:sz w:val="40"/>
        </w:rPr>
      </w:pPr>
    </w:p>
    <w:p w14:paraId="19DC8954" w14:textId="77777777" w:rsidR="00A12DEE" w:rsidRDefault="00A12DEE">
      <w:pPr>
        <w:jc w:val="center"/>
        <w:rPr>
          <w:b/>
          <w:sz w:val="40"/>
        </w:rPr>
      </w:pPr>
    </w:p>
    <w:p w14:paraId="3C8D21A6" w14:textId="77777777" w:rsidR="00A12DEE" w:rsidRDefault="00A12DEE">
      <w:pPr>
        <w:jc w:val="center"/>
        <w:rPr>
          <w:b/>
          <w:sz w:val="40"/>
        </w:rPr>
      </w:pPr>
    </w:p>
    <w:p w14:paraId="0D50B7BF" w14:textId="77777777" w:rsidR="00A12DEE" w:rsidRDefault="00A12DEE">
      <w:pPr>
        <w:jc w:val="center"/>
        <w:rPr>
          <w:rFonts w:ascii="Cambria" w:eastAsia="MS Gothic" w:hAnsi="Cambria" w:cs="Cambria"/>
          <w:b/>
          <w:bCs/>
          <w:color w:val="4F81BD"/>
          <w:sz w:val="26"/>
          <w:szCs w:val="26"/>
        </w:rPr>
      </w:pPr>
      <w:r>
        <w:rPr>
          <w:b/>
          <w:sz w:val="40"/>
        </w:rPr>
        <w:lastRenderedPageBreak/>
        <w:t>TERZA PARTE: IDENTIFICAZIONE E VALUTAZIONE DEI RISCHI</w:t>
      </w:r>
    </w:p>
    <w:p w14:paraId="6CA5D714" w14:textId="77777777" w:rsidR="00A12DEE" w:rsidRDefault="00A12DEE">
      <w:pPr>
        <w:rPr>
          <w:rFonts w:ascii="Cambria" w:eastAsia="MS Gothic" w:hAnsi="Cambria" w:cs="Cambria"/>
          <w:b/>
          <w:bCs/>
          <w:color w:val="4F81BD"/>
          <w:sz w:val="26"/>
          <w:szCs w:val="26"/>
        </w:rPr>
      </w:pPr>
    </w:p>
    <w:p w14:paraId="3138F90D" w14:textId="77777777" w:rsidR="00A12DEE" w:rsidRDefault="00A12DEE">
      <w:r>
        <w:rPr>
          <w:rFonts w:ascii="Cambria" w:eastAsia="MS Gothic" w:hAnsi="Cambria" w:cs="Cambria"/>
          <w:b/>
          <w:bCs/>
          <w:color w:val="4F81BD"/>
          <w:sz w:val="26"/>
          <w:szCs w:val="26"/>
        </w:rPr>
        <w:t>4. Analisi dell’applicabilità dei rischi specifici presenti nel catalogo ed individuazione di nuovi rischi specifici associati ai processi valutati come maggiormente rischiosi;</w:t>
      </w:r>
    </w:p>
    <w:p w14:paraId="71B73904" w14:textId="77777777" w:rsidR="00A12DEE" w:rsidRDefault="00A12DEE">
      <w:pPr>
        <w:jc w:val="both"/>
      </w:pPr>
      <w:r>
        <w:t xml:space="preserve">Per ciascuna area di rischio assegnata e per ciascun Processo individuato come maggiormente rischioso verrà segnalato, nell’apposito spazio, se il rischio specifico è applicabile alle peculiarità dell’amministrazione di appartenenza. In caso di non applicabilità, verranno specificate le motivazioni. </w:t>
      </w:r>
    </w:p>
    <w:p w14:paraId="1D1351BB" w14:textId="77777777" w:rsidR="00AE7A6E" w:rsidRDefault="00AE7A6E">
      <w:pPr>
        <w:jc w:val="both"/>
        <w:rPr>
          <w:b/>
          <w:u w:val="single"/>
        </w:rPr>
      </w:pPr>
      <w:r w:rsidRPr="006861A2">
        <w:rPr>
          <w:b/>
          <w:u w:val="single"/>
        </w:rPr>
        <w:t>Preso atto di quanto espressamente statuito dall’</w:t>
      </w:r>
      <w:proofErr w:type="spellStart"/>
      <w:r w:rsidRPr="006861A2">
        <w:rPr>
          <w:b/>
          <w:u w:val="single"/>
        </w:rPr>
        <w:t>All</w:t>
      </w:r>
      <w:proofErr w:type="spellEnd"/>
      <w:r w:rsidRPr="006861A2">
        <w:rPr>
          <w:b/>
          <w:u w:val="single"/>
        </w:rPr>
        <w:t>. 1 del nuovo PNA 2019, par. 4, lett. c), l’analisi del livello di esposizione è stata eseguita rispettando i principi guida richiamati nel presente PNA e applicando un criterio generale di “prudenza”, evitando così la sottostima delle misure che ridurrebbe l’efficacia delle stesse.</w:t>
      </w:r>
    </w:p>
    <w:p w14:paraId="09332F68" w14:textId="75C26797" w:rsidR="00842D4C" w:rsidRPr="00842D4C" w:rsidRDefault="002A2CD2" w:rsidP="00842D4C">
      <w:pPr>
        <w:jc w:val="both"/>
        <w:rPr>
          <w:b/>
          <w:u w:val="single"/>
        </w:rPr>
      </w:pPr>
      <w:r>
        <w:rPr>
          <w:b/>
          <w:u w:val="single"/>
        </w:rPr>
        <w:t xml:space="preserve">Il </w:t>
      </w:r>
      <w:r w:rsidR="00842D4C" w:rsidRPr="00842D4C">
        <w:rPr>
          <w:b/>
          <w:u w:val="single"/>
        </w:rPr>
        <w:t xml:space="preserve">PNA 2019, all’allegato 1, prevede che la valutazione del rischio debba articolarsi in 3 fasi: identificazione, analisi e ponderazione del rischio stesso. </w:t>
      </w:r>
    </w:p>
    <w:p w14:paraId="0BAE4C4D" w14:textId="6CFF74A7" w:rsidR="00842D4C" w:rsidRPr="00842D4C" w:rsidRDefault="00842D4C" w:rsidP="00842D4C">
      <w:pPr>
        <w:jc w:val="both"/>
        <w:rPr>
          <w:b/>
          <w:u w:val="single"/>
        </w:rPr>
      </w:pPr>
      <w:r w:rsidRPr="00842D4C">
        <w:rPr>
          <w:b/>
          <w:u w:val="single"/>
        </w:rPr>
        <w:t>L’identificazione del rischio, predisposta con il coinvolgimento dei referenti/responsabili delle aree/processi mappati, è stata effettuata utilizzando alcune delle fonti informative di c</w:t>
      </w:r>
      <w:r w:rsidR="002A2CD2">
        <w:rPr>
          <w:b/>
          <w:u w:val="single"/>
        </w:rPr>
        <w:t>ui all’</w:t>
      </w:r>
      <w:proofErr w:type="spellStart"/>
      <w:r w:rsidR="002A2CD2">
        <w:rPr>
          <w:b/>
          <w:u w:val="single"/>
        </w:rPr>
        <w:t>All</w:t>
      </w:r>
      <w:proofErr w:type="spellEnd"/>
      <w:r w:rsidR="002A2CD2">
        <w:rPr>
          <w:b/>
          <w:u w:val="single"/>
        </w:rPr>
        <w:t>. 1, punto 4 del</w:t>
      </w:r>
      <w:r w:rsidRPr="00842D4C">
        <w:rPr>
          <w:b/>
          <w:u w:val="single"/>
        </w:rPr>
        <w:t xml:space="preserve"> PNA</w:t>
      </w:r>
      <w:r w:rsidR="002A2CD2">
        <w:rPr>
          <w:b/>
          <w:u w:val="single"/>
        </w:rPr>
        <w:t xml:space="preserve"> 2019</w:t>
      </w:r>
      <w:r w:rsidRPr="00842D4C">
        <w:rPr>
          <w:b/>
          <w:u w:val="single"/>
        </w:rPr>
        <w:t>: indicazioni ANAC riguardanti specifici processi, risultanze dell’analisi della mappatura dei processi, incontri con i responsabili delle aree a rischio, risultanze dell’attività di rendicontazione/m</w:t>
      </w:r>
      <w:r>
        <w:rPr>
          <w:b/>
          <w:u w:val="single"/>
        </w:rPr>
        <w:t>onitoraggio effettuata dal RPCT.</w:t>
      </w:r>
    </w:p>
    <w:p w14:paraId="38B1DD32" w14:textId="77777777" w:rsidR="00842D4C" w:rsidRPr="006861A2" w:rsidRDefault="00842D4C" w:rsidP="00842D4C">
      <w:pPr>
        <w:jc w:val="both"/>
        <w:rPr>
          <w:b/>
          <w:u w:val="single"/>
        </w:rPr>
      </w:pPr>
      <w:proofErr w:type="spellStart"/>
      <w:r>
        <w:rPr>
          <w:b/>
          <w:u w:val="single"/>
        </w:rPr>
        <w:t>Umbraflor</w:t>
      </w:r>
      <w:proofErr w:type="spellEnd"/>
      <w:r>
        <w:rPr>
          <w:b/>
          <w:u w:val="single"/>
        </w:rPr>
        <w:t xml:space="preserve"> </w:t>
      </w:r>
      <w:r w:rsidRPr="00842D4C">
        <w:rPr>
          <w:b/>
          <w:u w:val="single"/>
        </w:rPr>
        <w:t>ha inteso contemperare le disposizioni conseguenti le recenti modifiche dell’</w:t>
      </w:r>
      <w:proofErr w:type="spellStart"/>
      <w:r w:rsidRPr="00842D4C">
        <w:rPr>
          <w:b/>
          <w:u w:val="single"/>
        </w:rPr>
        <w:t>All</w:t>
      </w:r>
      <w:proofErr w:type="spellEnd"/>
      <w:r w:rsidRPr="00842D4C">
        <w:rPr>
          <w:b/>
          <w:u w:val="single"/>
        </w:rPr>
        <w:t xml:space="preserve">. 1 del PNA 2019 e le necessità ed esigenze che hanno contraddistinto sino ad oggi la predisposizione dei Piani anticorruzione </w:t>
      </w:r>
      <w:r>
        <w:rPr>
          <w:b/>
          <w:u w:val="single"/>
        </w:rPr>
        <w:t>precedenti</w:t>
      </w:r>
      <w:r w:rsidRPr="00842D4C">
        <w:rPr>
          <w:b/>
          <w:u w:val="single"/>
        </w:rPr>
        <w:t>; in particolare si è deciso di integrare/modificare la struttura del PTPCT 2020-2021 con le nuove indicazioni riferite ai fattori abilitanti del rischio e soprattutto si è stabilito di adottare un approccio valutativo combinato d</w:t>
      </w:r>
      <w:r w:rsidR="000E2776">
        <w:rPr>
          <w:b/>
          <w:u w:val="single"/>
        </w:rPr>
        <w:t xml:space="preserve">i tipo quantitativo/qualitativo, così come suggerito dall’ANAC nel PNA 2019. </w:t>
      </w:r>
    </w:p>
    <w:p w14:paraId="1A7F9BFC" w14:textId="77777777" w:rsidR="00AE7A6E" w:rsidRDefault="00AE7A6E">
      <w:pPr>
        <w:jc w:val="both"/>
        <w:rPr>
          <w:b/>
        </w:rPr>
      </w:pPr>
    </w:p>
    <w:p w14:paraId="2C8FDDB4" w14:textId="77777777" w:rsidR="008E1476" w:rsidRDefault="008E1476">
      <w:pPr>
        <w:jc w:val="both"/>
        <w:rPr>
          <w:b/>
        </w:rPr>
      </w:pPr>
    </w:p>
    <w:p w14:paraId="2638FCFD" w14:textId="77777777" w:rsidR="008E1476" w:rsidRDefault="008E1476">
      <w:pPr>
        <w:jc w:val="both"/>
        <w:rPr>
          <w:b/>
        </w:rPr>
      </w:pPr>
    </w:p>
    <w:p w14:paraId="734E2B08" w14:textId="77777777" w:rsidR="008E1476" w:rsidRDefault="008E1476">
      <w:pPr>
        <w:jc w:val="both"/>
        <w:rPr>
          <w:b/>
        </w:rPr>
      </w:pPr>
    </w:p>
    <w:p w14:paraId="18D5C9CB" w14:textId="77777777" w:rsidR="008E1476" w:rsidRDefault="008E1476">
      <w:pPr>
        <w:jc w:val="both"/>
        <w:rPr>
          <w:b/>
        </w:rPr>
      </w:pPr>
    </w:p>
    <w:p w14:paraId="5CAB3C33" w14:textId="77777777" w:rsidR="008E1476" w:rsidRDefault="008E1476">
      <w:pPr>
        <w:jc w:val="both"/>
        <w:rPr>
          <w:b/>
        </w:rPr>
      </w:pPr>
    </w:p>
    <w:p w14:paraId="303146FF" w14:textId="77777777" w:rsidR="008E1476" w:rsidRDefault="008E1476">
      <w:pPr>
        <w:jc w:val="both"/>
        <w:rPr>
          <w:b/>
        </w:rPr>
      </w:pPr>
    </w:p>
    <w:p w14:paraId="6D7D6FA3" w14:textId="77777777" w:rsidR="008E1476" w:rsidRDefault="008E1476">
      <w:pPr>
        <w:jc w:val="both"/>
        <w:rPr>
          <w:b/>
        </w:rPr>
      </w:pPr>
    </w:p>
    <w:p w14:paraId="0030B99A" w14:textId="77777777" w:rsidR="008E1476" w:rsidRDefault="008E1476">
      <w:pPr>
        <w:jc w:val="both"/>
        <w:rPr>
          <w:b/>
        </w:rPr>
      </w:pPr>
    </w:p>
    <w:p w14:paraId="684D064F" w14:textId="77777777" w:rsidR="00A12DEE" w:rsidRDefault="00A12DEE">
      <w:pPr>
        <w:rPr>
          <w:b/>
        </w:rPr>
      </w:pPr>
    </w:p>
    <w:p w14:paraId="6DF7FBD6" w14:textId="77777777" w:rsidR="00A12DEE" w:rsidRDefault="00A12DEE">
      <w:pPr>
        <w:rPr>
          <w:b/>
        </w:rPr>
      </w:pPr>
      <w:r>
        <w:rPr>
          <w:b/>
        </w:rPr>
        <w:t>Tabella n. 3: I rischi specifici associati al Processo</w:t>
      </w:r>
    </w:p>
    <w:tbl>
      <w:tblPr>
        <w:tblW w:w="0" w:type="auto"/>
        <w:tblInd w:w="-32" w:type="dxa"/>
        <w:tblLayout w:type="fixed"/>
        <w:tblLook w:val="0000" w:firstRow="0" w:lastRow="0" w:firstColumn="0" w:lastColumn="0" w:noHBand="0" w:noVBand="0"/>
      </w:tblPr>
      <w:tblGrid>
        <w:gridCol w:w="2673"/>
        <w:gridCol w:w="2539"/>
        <w:gridCol w:w="3769"/>
        <w:gridCol w:w="3000"/>
        <w:gridCol w:w="3088"/>
      </w:tblGrid>
      <w:tr w:rsidR="00A12DEE" w14:paraId="338E6586" w14:textId="77777777">
        <w:trPr>
          <w:tblHeader/>
        </w:trPr>
        <w:tc>
          <w:tcPr>
            <w:tcW w:w="2673" w:type="dxa"/>
            <w:tcBorders>
              <w:top w:val="single" w:sz="4" w:space="0" w:color="000000"/>
              <w:left w:val="single" w:sz="4" w:space="0" w:color="000000"/>
              <w:bottom w:val="single" w:sz="4" w:space="0" w:color="000000"/>
            </w:tcBorders>
            <w:shd w:val="clear" w:color="auto" w:fill="BFBFBF"/>
            <w:vAlign w:val="center"/>
          </w:tcPr>
          <w:p w14:paraId="5D85219F" w14:textId="77777777" w:rsidR="00A12DEE" w:rsidRDefault="00A12DEE">
            <w:pPr>
              <w:spacing w:after="0" w:line="240" w:lineRule="auto"/>
              <w:jc w:val="center"/>
              <w:rPr>
                <w:b/>
              </w:rPr>
            </w:pPr>
            <w:r>
              <w:rPr>
                <w:b/>
              </w:rPr>
              <w:t>AREA DI RISCHIO</w:t>
            </w:r>
          </w:p>
        </w:tc>
        <w:tc>
          <w:tcPr>
            <w:tcW w:w="2539" w:type="dxa"/>
            <w:tcBorders>
              <w:top w:val="single" w:sz="4" w:space="0" w:color="000000"/>
              <w:left w:val="single" w:sz="4" w:space="0" w:color="000000"/>
              <w:bottom w:val="single" w:sz="4" w:space="0" w:color="000000"/>
            </w:tcBorders>
            <w:shd w:val="clear" w:color="auto" w:fill="BFBFBF"/>
            <w:vAlign w:val="center"/>
          </w:tcPr>
          <w:p w14:paraId="5767CBB8" w14:textId="77777777" w:rsidR="00A12DEE" w:rsidRDefault="00A12DEE">
            <w:pPr>
              <w:spacing w:after="0" w:line="240" w:lineRule="auto"/>
              <w:jc w:val="center"/>
              <w:rPr>
                <w:b/>
              </w:rPr>
            </w:pPr>
            <w:r>
              <w:rPr>
                <w:b/>
              </w:rPr>
              <w:t>PROCESSI</w:t>
            </w:r>
          </w:p>
        </w:tc>
        <w:tc>
          <w:tcPr>
            <w:tcW w:w="3769" w:type="dxa"/>
            <w:tcBorders>
              <w:top w:val="single" w:sz="4" w:space="0" w:color="000000"/>
              <w:left w:val="single" w:sz="4" w:space="0" w:color="000000"/>
              <w:bottom w:val="single" w:sz="4" w:space="0" w:color="000000"/>
            </w:tcBorders>
            <w:shd w:val="clear" w:color="auto" w:fill="BFBFBF"/>
            <w:vAlign w:val="center"/>
          </w:tcPr>
          <w:p w14:paraId="43FF2E75" w14:textId="77777777" w:rsidR="00A12DEE" w:rsidRDefault="00A12DEE">
            <w:pPr>
              <w:spacing w:after="0" w:line="240" w:lineRule="auto"/>
              <w:jc w:val="center"/>
              <w:rPr>
                <w:b/>
              </w:rPr>
            </w:pPr>
            <w:r>
              <w:rPr>
                <w:b/>
              </w:rPr>
              <w:t>RISCHI SPECIFICI</w:t>
            </w:r>
          </w:p>
        </w:tc>
        <w:tc>
          <w:tcPr>
            <w:tcW w:w="3000" w:type="dxa"/>
            <w:tcBorders>
              <w:top w:val="single" w:sz="4" w:space="0" w:color="000000"/>
              <w:left w:val="single" w:sz="4" w:space="0" w:color="000000"/>
              <w:bottom w:val="single" w:sz="4" w:space="0" w:color="000000"/>
            </w:tcBorders>
            <w:shd w:val="clear" w:color="auto" w:fill="BFBFBF"/>
            <w:vAlign w:val="center"/>
          </w:tcPr>
          <w:p w14:paraId="2FA60576" w14:textId="77777777" w:rsidR="00A12DEE" w:rsidRDefault="00A12DEE">
            <w:pPr>
              <w:spacing w:after="0" w:line="240" w:lineRule="auto"/>
              <w:jc w:val="center"/>
              <w:rPr>
                <w:b/>
              </w:rPr>
            </w:pPr>
            <w:r>
              <w:rPr>
                <w:b/>
              </w:rPr>
              <w:t>Indicare se il rischio specifico è applicabile (Sì/No)</w:t>
            </w:r>
          </w:p>
        </w:tc>
        <w:tc>
          <w:tcPr>
            <w:tcW w:w="30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2C5A3C" w14:textId="77777777" w:rsidR="00A12DEE" w:rsidRDefault="00A12DEE">
            <w:pPr>
              <w:spacing w:after="0" w:line="240" w:lineRule="auto"/>
              <w:jc w:val="center"/>
            </w:pPr>
            <w:r>
              <w:rPr>
                <w:b/>
              </w:rPr>
              <w:t>In caso di non applicabilità indicarne le motivazioni</w:t>
            </w:r>
          </w:p>
        </w:tc>
      </w:tr>
      <w:tr w:rsidR="00A12DEE" w14:paraId="08E98FA9" w14:textId="77777777">
        <w:trPr>
          <w:cantSplit/>
        </w:trPr>
        <w:tc>
          <w:tcPr>
            <w:tcW w:w="2673" w:type="dxa"/>
            <w:vMerge w:val="restart"/>
            <w:tcBorders>
              <w:top w:val="single" w:sz="4" w:space="0" w:color="000000"/>
              <w:left w:val="single" w:sz="4" w:space="0" w:color="000000"/>
              <w:bottom w:val="single" w:sz="4" w:space="0" w:color="000000"/>
            </w:tcBorders>
            <w:shd w:val="clear" w:color="auto" w:fill="BFBFBF"/>
            <w:vAlign w:val="center"/>
          </w:tcPr>
          <w:p w14:paraId="78D98238" w14:textId="77777777" w:rsidR="00A12DEE" w:rsidRDefault="00A12DEE">
            <w:pPr>
              <w:spacing w:after="0" w:line="240" w:lineRule="auto"/>
              <w:jc w:val="center"/>
            </w:pPr>
            <w:r>
              <w:rPr>
                <w:b/>
              </w:rPr>
              <w:t>Acquisizione e progressione del personale</w:t>
            </w:r>
          </w:p>
        </w:tc>
        <w:tc>
          <w:tcPr>
            <w:tcW w:w="2539" w:type="dxa"/>
            <w:vMerge w:val="restart"/>
            <w:tcBorders>
              <w:top w:val="single" w:sz="4" w:space="0" w:color="000000"/>
              <w:left w:val="single" w:sz="4" w:space="0" w:color="000000"/>
              <w:bottom w:val="single" w:sz="4" w:space="0" w:color="000000"/>
            </w:tcBorders>
            <w:shd w:val="clear" w:color="auto" w:fill="BFBFBF"/>
            <w:vAlign w:val="center"/>
          </w:tcPr>
          <w:p w14:paraId="4B65958E" w14:textId="77777777" w:rsidR="00A12DEE" w:rsidRDefault="00A12DEE">
            <w:pPr>
              <w:spacing w:after="0" w:line="240" w:lineRule="auto"/>
              <w:jc w:val="center"/>
            </w:pPr>
            <w:r>
              <w:t>Reclutamento</w:t>
            </w:r>
          </w:p>
        </w:tc>
        <w:tc>
          <w:tcPr>
            <w:tcW w:w="3769" w:type="dxa"/>
            <w:tcBorders>
              <w:top w:val="single" w:sz="4" w:space="0" w:color="000000"/>
              <w:left w:val="single" w:sz="4" w:space="0" w:color="000000"/>
              <w:bottom w:val="single" w:sz="4" w:space="0" w:color="000000"/>
            </w:tcBorders>
            <w:shd w:val="clear" w:color="auto" w:fill="BFBFBF"/>
            <w:vAlign w:val="center"/>
          </w:tcPr>
          <w:p w14:paraId="13274221" w14:textId="77777777" w:rsidR="00A12DEE" w:rsidRDefault="00A12DEE">
            <w:pPr>
              <w:spacing w:after="0" w:line="240" w:lineRule="auto"/>
              <w:jc w:val="center"/>
            </w:pPr>
            <w: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14:paraId="6420A1C9" w14:textId="77777777" w:rsidR="0099663A" w:rsidRPr="0099663A" w:rsidRDefault="0099663A">
            <w:pPr>
              <w:spacing w:after="0" w:line="240" w:lineRule="auto"/>
              <w:jc w:val="center"/>
              <w:rPr>
                <w:b/>
              </w:rP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52EB85E4" w14:textId="77777777" w:rsidR="00A12DEE" w:rsidRDefault="00A12DEE">
            <w:pPr>
              <w:snapToGrid w:val="0"/>
              <w:spacing w:after="0" w:line="240" w:lineRule="auto"/>
              <w:jc w:val="center"/>
            </w:pPr>
          </w:p>
          <w:p w14:paraId="307C6EEB" w14:textId="77777777" w:rsidR="00A12DEE" w:rsidRDefault="00A12DEE">
            <w:pPr>
              <w:spacing w:after="0" w:line="240" w:lineRule="auto"/>
              <w:jc w:val="center"/>
            </w:pPr>
          </w:p>
          <w:p w14:paraId="30B80736" w14:textId="77777777" w:rsidR="00A12DEE" w:rsidRDefault="00A12DEE">
            <w:pPr>
              <w:spacing w:after="0" w:line="240" w:lineRule="auto"/>
              <w:jc w:val="center"/>
            </w:pPr>
          </w:p>
          <w:p w14:paraId="1EF9744B" w14:textId="77777777" w:rsidR="00A12DEE" w:rsidRDefault="00A12DEE">
            <w:pPr>
              <w:spacing w:after="0" w:line="240" w:lineRule="auto"/>
              <w:jc w:val="center"/>
            </w:pPr>
            <w:r>
              <w:t>NO</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1445" w14:textId="77777777" w:rsidR="00A12DEE" w:rsidRDefault="00A12DEE">
            <w:pPr>
              <w:spacing w:after="0" w:line="240" w:lineRule="auto"/>
              <w:jc w:val="center"/>
            </w:pPr>
            <w:r>
              <w:t>I requisiti di accesso sono oggettivamente imposti da leggi, regolamenti e direttive a livello nazionale, regionale ed agenziale</w:t>
            </w:r>
          </w:p>
        </w:tc>
      </w:tr>
      <w:tr w:rsidR="00A12DEE" w14:paraId="55A48BF4"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0338EBCA" w14:textId="77777777" w:rsidR="00A12DEE" w:rsidRDefault="00A12DEE">
            <w:pPr>
              <w:snapToGrid w:val="0"/>
              <w:spacing w:after="0" w:line="240" w:lineRule="auto"/>
              <w:jc w:val="center"/>
              <w:rPr>
                <w:b/>
              </w:rPr>
            </w:pPr>
          </w:p>
        </w:tc>
        <w:tc>
          <w:tcPr>
            <w:tcW w:w="2539" w:type="dxa"/>
            <w:vMerge/>
            <w:tcBorders>
              <w:top w:val="single" w:sz="4" w:space="0" w:color="000000"/>
              <w:left w:val="single" w:sz="4" w:space="0" w:color="000000"/>
              <w:bottom w:val="single" w:sz="4" w:space="0" w:color="000000"/>
            </w:tcBorders>
            <w:shd w:val="clear" w:color="auto" w:fill="BFBFBF"/>
            <w:vAlign w:val="center"/>
          </w:tcPr>
          <w:p w14:paraId="39BA49FF" w14:textId="77777777" w:rsidR="00A12DEE" w:rsidRDefault="00A12DEE">
            <w:pPr>
              <w:snapToGrid w:val="0"/>
              <w:spacing w:after="0" w:line="240" w:lineRule="auto"/>
              <w:jc w:val="center"/>
            </w:pPr>
          </w:p>
        </w:tc>
        <w:tc>
          <w:tcPr>
            <w:tcW w:w="3769" w:type="dxa"/>
            <w:tcBorders>
              <w:top w:val="single" w:sz="4" w:space="0" w:color="000000"/>
              <w:left w:val="single" w:sz="4" w:space="0" w:color="000000"/>
              <w:bottom w:val="single" w:sz="4" w:space="0" w:color="000000"/>
            </w:tcBorders>
            <w:shd w:val="clear" w:color="auto" w:fill="BFBFBF"/>
            <w:vAlign w:val="center"/>
          </w:tcPr>
          <w:p w14:paraId="3AB59C86" w14:textId="77777777" w:rsidR="00A12DEE" w:rsidRDefault="00A12DEE">
            <w:pPr>
              <w:spacing w:after="0" w:line="240" w:lineRule="auto"/>
              <w:jc w:val="center"/>
              <w:rPr>
                <w:b/>
              </w:rPr>
            </w:pPr>
            <w:r>
              <w:t>Abuso nei processi di stabilizzazione finalizzato al reclutamento di candidati particolari</w:t>
            </w:r>
            <w:r w:rsidR="00F4253E">
              <w:t xml:space="preserve"> </w:t>
            </w:r>
            <w:r w:rsidR="00F4253E" w:rsidRPr="00F4253E">
              <w:rPr>
                <w:b/>
              </w:rPr>
              <w:t>(Fattore Abilitante)</w:t>
            </w:r>
            <w:r w:rsidRPr="00F4253E">
              <w:rPr>
                <w:b/>
              </w:rPr>
              <w:t>;</w:t>
            </w:r>
          </w:p>
          <w:p w14:paraId="644285D6" w14:textId="77777777" w:rsidR="0099663A" w:rsidRDefault="0099663A">
            <w:pPr>
              <w:spacing w:after="0" w:line="240" w:lineRule="auto"/>
              <w:jc w:val="cente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671555AE" w14:textId="77777777" w:rsidR="00A12DEE" w:rsidRDefault="00A12DEE">
            <w:pPr>
              <w:snapToGrid w:val="0"/>
              <w:spacing w:after="0" w:line="240" w:lineRule="auto"/>
              <w:jc w:val="center"/>
            </w:pPr>
          </w:p>
          <w:p w14:paraId="3884E67A"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AB03C" w14:textId="77777777" w:rsidR="00A12DEE" w:rsidRDefault="00A12DEE">
            <w:pPr>
              <w:snapToGrid w:val="0"/>
              <w:spacing w:after="0" w:line="240" w:lineRule="auto"/>
              <w:jc w:val="center"/>
            </w:pPr>
          </w:p>
          <w:p w14:paraId="2C97C670" w14:textId="77777777" w:rsidR="00A12DEE" w:rsidRDefault="00A12DEE">
            <w:pPr>
              <w:spacing w:after="0" w:line="240" w:lineRule="auto"/>
              <w:jc w:val="center"/>
            </w:pPr>
          </w:p>
        </w:tc>
      </w:tr>
      <w:tr w:rsidR="00A12DEE" w14:paraId="6E47CFA8"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249A049B" w14:textId="77777777" w:rsidR="00A12DEE" w:rsidRDefault="00A12DEE">
            <w:pPr>
              <w:snapToGrid w:val="0"/>
              <w:spacing w:after="0" w:line="240" w:lineRule="auto"/>
              <w:jc w:val="center"/>
              <w:rPr>
                <w:b/>
              </w:rPr>
            </w:pPr>
          </w:p>
        </w:tc>
        <w:tc>
          <w:tcPr>
            <w:tcW w:w="2539" w:type="dxa"/>
            <w:vMerge/>
            <w:tcBorders>
              <w:top w:val="single" w:sz="4" w:space="0" w:color="000000"/>
              <w:left w:val="single" w:sz="4" w:space="0" w:color="000000"/>
              <w:bottom w:val="single" w:sz="4" w:space="0" w:color="000000"/>
            </w:tcBorders>
            <w:shd w:val="clear" w:color="auto" w:fill="BFBFBF"/>
            <w:vAlign w:val="center"/>
          </w:tcPr>
          <w:p w14:paraId="43AF768A" w14:textId="77777777" w:rsidR="00A12DEE" w:rsidRDefault="00A12DEE">
            <w:pPr>
              <w:snapToGrid w:val="0"/>
              <w:spacing w:after="0" w:line="240" w:lineRule="auto"/>
              <w:jc w:val="center"/>
            </w:pPr>
          </w:p>
        </w:tc>
        <w:tc>
          <w:tcPr>
            <w:tcW w:w="3769" w:type="dxa"/>
            <w:tcBorders>
              <w:top w:val="single" w:sz="4" w:space="0" w:color="000000"/>
              <w:left w:val="single" w:sz="4" w:space="0" w:color="000000"/>
              <w:bottom w:val="single" w:sz="4" w:space="0" w:color="000000"/>
            </w:tcBorders>
            <w:shd w:val="clear" w:color="auto" w:fill="BFBFBF"/>
            <w:vAlign w:val="center"/>
          </w:tcPr>
          <w:p w14:paraId="3D6369DE" w14:textId="77777777" w:rsidR="00A12DEE" w:rsidRDefault="00A12DEE">
            <w:pPr>
              <w:spacing w:after="0" w:line="240" w:lineRule="auto"/>
              <w:jc w:val="center"/>
            </w:pPr>
            <w:r>
              <w:t>Irregolare composizione della commissione di concorso finalizzata al reclutamento di candidati particolari;</w:t>
            </w:r>
          </w:p>
          <w:p w14:paraId="29E14C68" w14:textId="77777777" w:rsidR="0099663A" w:rsidRDefault="0099663A">
            <w:pPr>
              <w:spacing w:after="0" w:line="240" w:lineRule="auto"/>
              <w:jc w:val="cente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433CF4B1"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0C03" w14:textId="77777777" w:rsidR="00A12DEE" w:rsidRDefault="00A12DEE">
            <w:pPr>
              <w:snapToGrid w:val="0"/>
              <w:spacing w:after="0" w:line="240" w:lineRule="auto"/>
              <w:jc w:val="center"/>
            </w:pPr>
          </w:p>
          <w:p w14:paraId="28CD7D2C" w14:textId="77777777" w:rsidR="00A12DEE" w:rsidRDefault="00A12DEE">
            <w:pPr>
              <w:spacing w:after="0" w:line="240" w:lineRule="auto"/>
              <w:jc w:val="center"/>
            </w:pPr>
          </w:p>
        </w:tc>
      </w:tr>
      <w:tr w:rsidR="00A12DEE" w14:paraId="1EFAAF2C"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53F65598" w14:textId="77777777" w:rsidR="00A12DEE" w:rsidRDefault="00A12DEE">
            <w:pPr>
              <w:snapToGrid w:val="0"/>
              <w:spacing w:after="0" w:line="240" w:lineRule="auto"/>
              <w:jc w:val="center"/>
              <w:rPr>
                <w:b/>
              </w:rPr>
            </w:pPr>
          </w:p>
        </w:tc>
        <w:tc>
          <w:tcPr>
            <w:tcW w:w="2539" w:type="dxa"/>
            <w:vMerge/>
            <w:tcBorders>
              <w:top w:val="single" w:sz="4" w:space="0" w:color="000000"/>
              <w:left w:val="single" w:sz="4" w:space="0" w:color="000000"/>
              <w:bottom w:val="single" w:sz="4" w:space="0" w:color="000000"/>
            </w:tcBorders>
            <w:shd w:val="clear" w:color="auto" w:fill="BFBFBF"/>
            <w:vAlign w:val="center"/>
          </w:tcPr>
          <w:p w14:paraId="2C3E81E9" w14:textId="77777777" w:rsidR="00A12DEE" w:rsidRDefault="00A12DEE">
            <w:pPr>
              <w:snapToGrid w:val="0"/>
              <w:spacing w:after="0" w:line="240" w:lineRule="auto"/>
              <w:jc w:val="center"/>
            </w:pPr>
          </w:p>
        </w:tc>
        <w:tc>
          <w:tcPr>
            <w:tcW w:w="3769" w:type="dxa"/>
            <w:tcBorders>
              <w:top w:val="single" w:sz="4" w:space="0" w:color="000000"/>
              <w:left w:val="single" w:sz="4" w:space="0" w:color="000000"/>
              <w:bottom w:val="single" w:sz="4" w:space="0" w:color="000000"/>
            </w:tcBorders>
            <w:shd w:val="clear" w:color="auto" w:fill="BFBFBF"/>
            <w:vAlign w:val="center"/>
          </w:tcPr>
          <w:p w14:paraId="750A8B60" w14:textId="77777777" w:rsidR="00A12DEE" w:rsidRDefault="00A12DEE">
            <w:pPr>
              <w:spacing w:after="0" w:line="240" w:lineRule="auto"/>
              <w:jc w:val="center"/>
            </w:pPr>
            <w: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14:paraId="3091E9DF" w14:textId="77777777" w:rsidR="00F4253E" w:rsidRDefault="00F4253E">
            <w:pPr>
              <w:spacing w:after="0" w:line="240" w:lineRule="auto"/>
              <w:jc w:val="center"/>
              <w:rPr>
                <w:b/>
              </w:rPr>
            </w:pPr>
            <w:r w:rsidRPr="00F4253E">
              <w:rPr>
                <w:b/>
              </w:rPr>
              <w:t>(Fattore Abilitante);</w:t>
            </w:r>
          </w:p>
          <w:p w14:paraId="68C5DD8F" w14:textId="77777777" w:rsidR="0099663A" w:rsidRDefault="0099663A">
            <w:pPr>
              <w:spacing w:after="0" w:line="240" w:lineRule="auto"/>
              <w:jc w:val="cente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09D1B715" w14:textId="77777777" w:rsidR="00A12DEE" w:rsidRDefault="00A12DEE">
            <w:pPr>
              <w:snapToGrid w:val="0"/>
              <w:spacing w:after="0" w:line="240" w:lineRule="auto"/>
              <w:jc w:val="center"/>
            </w:pPr>
          </w:p>
          <w:p w14:paraId="4D6944F8" w14:textId="77777777" w:rsidR="00A12DEE" w:rsidRDefault="00A12DEE">
            <w:pPr>
              <w:spacing w:after="0" w:line="240" w:lineRule="auto"/>
              <w:jc w:val="center"/>
            </w:pPr>
          </w:p>
          <w:p w14:paraId="5A87BB9A" w14:textId="77777777" w:rsidR="00A12DEE" w:rsidRDefault="00A12DEE">
            <w:pPr>
              <w:spacing w:after="0" w:line="240" w:lineRule="auto"/>
              <w:jc w:val="center"/>
            </w:pPr>
            <w:r>
              <w:t>NO</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F729" w14:textId="77777777" w:rsidR="00A12DEE" w:rsidRDefault="00A12DEE">
            <w:pPr>
              <w:spacing w:after="0" w:line="240" w:lineRule="auto"/>
              <w:jc w:val="center"/>
            </w:pPr>
            <w:r>
              <w:t>Le vigenti disposizioni che disciplinano la materia impediscono l’inosservanza delle regole procedurali a garanzia della trasparenza e dell’imparzialità dell’ufficio</w:t>
            </w:r>
          </w:p>
        </w:tc>
      </w:tr>
      <w:tr w:rsidR="00A12DEE" w14:paraId="66302FAB"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121EE535"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464BDAE6" w14:textId="77777777" w:rsidR="00A12DEE" w:rsidRDefault="00A12DEE">
            <w:pPr>
              <w:spacing w:after="0" w:line="240" w:lineRule="auto"/>
              <w:jc w:val="center"/>
            </w:pPr>
            <w:r>
              <w:t>Progressioni di carriera</w:t>
            </w:r>
          </w:p>
        </w:tc>
        <w:tc>
          <w:tcPr>
            <w:tcW w:w="3769" w:type="dxa"/>
            <w:tcBorders>
              <w:top w:val="single" w:sz="4" w:space="0" w:color="000000"/>
              <w:left w:val="single" w:sz="4" w:space="0" w:color="000000"/>
              <w:bottom w:val="single" w:sz="4" w:space="0" w:color="000000"/>
            </w:tcBorders>
            <w:shd w:val="clear" w:color="auto" w:fill="BFBFBF"/>
            <w:vAlign w:val="center"/>
          </w:tcPr>
          <w:p w14:paraId="67198FAE" w14:textId="77777777" w:rsidR="00A12DEE" w:rsidRDefault="00A12DEE">
            <w:pPr>
              <w:spacing w:after="0" w:line="240" w:lineRule="auto"/>
              <w:jc w:val="center"/>
            </w:pPr>
            <w:r>
              <w:t>Progressioni economiche o di carriera accordate illegittimamente allo scopo di agevolare dipendenti/candidati particolari;</w:t>
            </w:r>
          </w:p>
          <w:p w14:paraId="5AA9F627" w14:textId="77777777" w:rsidR="0099663A" w:rsidRDefault="0099663A">
            <w:pPr>
              <w:spacing w:after="0" w:line="240" w:lineRule="auto"/>
              <w:jc w:val="cente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45551E3E"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D7615D3" w14:textId="77777777" w:rsidR="00A12DEE" w:rsidRDefault="00A12DEE">
            <w:pPr>
              <w:snapToGrid w:val="0"/>
              <w:spacing w:after="0" w:line="240" w:lineRule="auto"/>
            </w:pPr>
          </w:p>
        </w:tc>
      </w:tr>
      <w:tr w:rsidR="00A12DEE" w14:paraId="5D147DD2"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61A1A23D"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10D9E650" w14:textId="77777777" w:rsidR="00A12DEE" w:rsidRDefault="00A12DEE">
            <w:pPr>
              <w:spacing w:after="0" w:line="240" w:lineRule="auto"/>
              <w:jc w:val="center"/>
            </w:pPr>
            <w:r>
              <w:t>Conferimento di incarichi di collaborazione</w:t>
            </w:r>
          </w:p>
        </w:tc>
        <w:tc>
          <w:tcPr>
            <w:tcW w:w="3769" w:type="dxa"/>
            <w:tcBorders>
              <w:top w:val="single" w:sz="4" w:space="0" w:color="000000"/>
              <w:left w:val="single" w:sz="4" w:space="0" w:color="000000"/>
              <w:bottom w:val="single" w:sz="4" w:space="0" w:color="000000"/>
            </w:tcBorders>
            <w:shd w:val="clear" w:color="auto" w:fill="BFBFBF"/>
            <w:vAlign w:val="center"/>
          </w:tcPr>
          <w:p w14:paraId="126550F9" w14:textId="77777777" w:rsidR="00A12DEE" w:rsidRDefault="00A12DEE">
            <w:pPr>
              <w:spacing w:after="0" w:line="240" w:lineRule="auto"/>
              <w:jc w:val="center"/>
            </w:pPr>
            <w:r>
              <w:t>Motivazione generica e tautologica circa la sussistenza dei presupposti di legge per il conferimento di incarichi professionali allo scopo di agevolare soggetti particolari.</w:t>
            </w:r>
          </w:p>
          <w:p w14:paraId="53E025FD" w14:textId="77777777" w:rsidR="0099663A" w:rsidRDefault="0099663A">
            <w:pPr>
              <w:spacing w:after="0" w:line="240" w:lineRule="auto"/>
              <w:jc w:val="center"/>
              <w:rPr>
                <w:b/>
              </w:rPr>
            </w:pPr>
            <w:r w:rsidRPr="00F4253E">
              <w:rPr>
                <w:b/>
              </w:rPr>
              <w:t>(Fattore Abilitante);</w:t>
            </w:r>
          </w:p>
          <w:p w14:paraId="591E4A54" w14:textId="77777777" w:rsidR="0099663A" w:rsidRDefault="0099663A">
            <w:pPr>
              <w:spacing w:after="0" w:line="240" w:lineRule="auto"/>
              <w:jc w:val="cente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7A16562C"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5F4D823" w14:textId="77777777" w:rsidR="00A12DEE" w:rsidRDefault="00A12DEE">
            <w:pPr>
              <w:snapToGrid w:val="0"/>
              <w:spacing w:after="0" w:line="240" w:lineRule="auto"/>
            </w:pPr>
          </w:p>
        </w:tc>
      </w:tr>
      <w:tr w:rsidR="00A12DEE" w14:paraId="138DD3A7" w14:textId="77777777">
        <w:trPr>
          <w:cantSplit/>
          <w:trHeight w:val="1172"/>
        </w:trPr>
        <w:tc>
          <w:tcPr>
            <w:tcW w:w="2673" w:type="dxa"/>
            <w:vMerge w:val="restart"/>
            <w:tcBorders>
              <w:top w:val="single" w:sz="4" w:space="0" w:color="000000"/>
              <w:left w:val="single" w:sz="4" w:space="0" w:color="000000"/>
              <w:bottom w:val="single" w:sz="4" w:space="0" w:color="000000"/>
            </w:tcBorders>
            <w:shd w:val="clear" w:color="auto" w:fill="BFBFBF"/>
            <w:vAlign w:val="center"/>
          </w:tcPr>
          <w:p w14:paraId="762BC996" w14:textId="77777777" w:rsidR="00A12DEE" w:rsidRDefault="00A12DEE">
            <w:pPr>
              <w:spacing w:after="0" w:line="240" w:lineRule="auto"/>
              <w:jc w:val="center"/>
            </w:pPr>
            <w:r>
              <w:rPr>
                <w:b/>
              </w:rPr>
              <w:lastRenderedPageBreak/>
              <w:t>Contratti pubblici</w:t>
            </w:r>
          </w:p>
        </w:tc>
        <w:tc>
          <w:tcPr>
            <w:tcW w:w="2539" w:type="dxa"/>
            <w:tcBorders>
              <w:top w:val="single" w:sz="4" w:space="0" w:color="000000"/>
              <w:left w:val="single" w:sz="4" w:space="0" w:color="000000"/>
              <w:bottom w:val="single" w:sz="4" w:space="0" w:color="000000"/>
            </w:tcBorders>
            <w:shd w:val="clear" w:color="auto" w:fill="BFBFBF"/>
            <w:vAlign w:val="center"/>
          </w:tcPr>
          <w:p w14:paraId="08E179B4" w14:textId="77777777" w:rsidR="00A12DEE" w:rsidRDefault="00A12DEE">
            <w:pPr>
              <w:spacing w:after="0" w:line="240" w:lineRule="auto"/>
              <w:jc w:val="center"/>
            </w:pPr>
            <w:r>
              <w:t>Programmazione</w:t>
            </w:r>
          </w:p>
        </w:tc>
        <w:tc>
          <w:tcPr>
            <w:tcW w:w="3769" w:type="dxa"/>
            <w:tcBorders>
              <w:top w:val="single" w:sz="4" w:space="0" w:color="000000"/>
              <w:left w:val="single" w:sz="4" w:space="0" w:color="000000"/>
              <w:bottom w:val="single" w:sz="4" w:space="0" w:color="000000"/>
            </w:tcBorders>
            <w:shd w:val="clear" w:color="auto" w:fill="BFBFBF"/>
            <w:vAlign w:val="center"/>
          </w:tcPr>
          <w:p w14:paraId="4D06ABC2" w14:textId="77777777" w:rsidR="00A12DEE" w:rsidRDefault="00A12DEE">
            <w:pPr>
              <w:spacing w:after="0" w:line="240" w:lineRule="auto"/>
              <w:jc w:val="center"/>
            </w:pPr>
            <w:r>
              <w:t>Restrizione del mercato nella definizione delle specifiche tecniche, attraverso l'indicazione nel disciplinare di prodotti che favoriscano una determinata impresa.</w:t>
            </w:r>
          </w:p>
          <w:p w14:paraId="13F80241" w14:textId="77777777" w:rsidR="0099663A" w:rsidRDefault="0099663A">
            <w:pPr>
              <w:spacing w:after="0" w:line="240" w:lineRule="auto"/>
              <w:jc w:val="cente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2C7B23BF"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0B172FB4" w14:textId="77777777" w:rsidR="00A12DEE" w:rsidRDefault="00A12DEE">
            <w:pPr>
              <w:snapToGrid w:val="0"/>
              <w:spacing w:after="0" w:line="240" w:lineRule="auto"/>
            </w:pPr>
          </w:p>
        </w:tc>
      </w:tr>
      <w:tr w:rsidR="00A12DEE" w14:paraId="0A0EC523" w14:textId="77777777">
        <w:trPr>
          <w:cantSplit/>
          <w:trHeight w:val="824"/>
        </w:trPr>
        <w:tc>
          <w:tcPr>
            <w:tcW w:w="2673" w:type="dxa"/>
            <w:vMerge/>
            <w:tcBorders>
              <w:top w:val="single" w:sz="4" w:space="0" w:color="000000"/>
              <w:left w:val="single" w:sz="4" w:space="0" w:color="000000"/>
              <w:bottom w:val="single" w:sz="4" w:space="0" w:color="000000"/>
            </w:tcBorders>
            <w:shd w:val="clear" w:color="auto" w:fill="BFBFBF"/>
            <w:vAlign w:val="center"/>
          </w:tcPr>
          <w:p w14:paraId="42FD572E"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0C064B51" w14:textId="77777777" w:rsidR="00A12DEE" w:rsidRDefault="00A12DEE">
            <w:pPr>
              <w:spacing w:after="0" w:line="240" w:lineRule="auto"/>
              <w:jc w:val="center"/>
            </w:pPr>
            <w:r>
              <w:t>Progettazione</w:t>
            </w:r>
          </w:p>
        </w:tc>
        <w:tc>
          <w:tcPr>
            <w:tcW w:w="3769" w:type="dxa"/>
            <w:tcBorders>
              <w:top w:val="single" w:sz="4" w:space="0" w:color="000000"/>
              <w:left w:val="single" w:sz="4" w:space="0" w:color="000000"/>
              <w:bottom w:val="single" w:sz="4" w:space="0" w:color="000000"/>
            </w:tcBorders>
            <w:shd w:val="clear" w:color="auto" w:fill="BFBFBF"/>
            <w:vAlign w:val="center"/>
          </w:tcPr>
          <w:p w14:paraId="68842077" w14:textId="77777777" w:rsidR="00A12DEE" w:rsidRDefault="00A12DEE">
            <w:pPr>
              <w:spacing w:after="0" w:line="240" w:lineRule="auto"/>
              <w:jc w:val="center"/>
            </w:pPr>
            <w:r>
              <w:t>Elusione delle regole di evidenza pubblica, mediante l’improprio utilizzo del modello procedurale dell’affidamento mediante concessione, laddove invece ricorrano i presupposti di una tradizionale gara di appalto.</w:t>
            </w:r>
          </w:p>
          <w:p w14:paraId="2FDE5E5B" w14:textId="77777777" w:rsidR="00F4253E" w:rsidRDefault="00F4253E">
            <w:pPr>
              <w:spacing w:after="0" w:line="240" w:lineRule="auto"/>
              <w:jc w:val="center"/>
              <w:rPr>
                <w:b/>
              </w:rPr>
            </w:pPr>
            <w:r w:rsidRPr="00F4253E">
              <w:rPr>
                <w:b/>
              </w:rPr>
              <w:t>(Fattore Abilitante);</w:t>
            </w:r>
          </w:p>
          <w:p w14:paraId="00D69CD5" w14:textId="77777777" w:rsidR="0099663A" w:rsidRDefault="0099663A">
            <w:pPr>
              <w:spacing w:after="0" w:line="240" w:lineRule="auto"/>
              <w:jc w:val="cente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444B4DB4"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7F0C052" w14:textId="77777777" w:rsidR="00A12DEE" w:rsidRDefault="00A12DEE">
            <w:pPr>
              <w:snapToGrid w:val="0"/>
              <w:spacing w:after="0" w:line="240" w:lineRule="auto"/>
            </w:pPr>
          </w:p>
        </w:tc>
      </w:tr>
      <w:tr w:rsidR="00A12DEE" w14:paraId="163D4BA7"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73AD7DCB"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61BFC9C8" w14:textId="77777777" w:rsidR="00A12DEE" w:rsidRDefault="00A12DEE">
            <w:pPr>
              <w:spacing w:after="0" w:line="240" w:lineRule="auto"/>
              <w:jc w:val="center"/>
            </w:pPr>
            <w:r>
              <w:t>Selezione del contraente</w:t>
            </w:r>
          </w:p>
        </w:tc>
        <w:tc>
          <w:tcPr>
            <w:tcW w:w="3769" w:type="dxa"/>
            <w:tcBorders>
              <w:top w:val="single" w:sz="4" w:space="0" w:color="000000"/>
              <w:left w:val="single" w:sz="4" w:space="0" w:color="000000"/>
              <w:bottom w:val="single" w:sz="4" w:space="0" w:color="000000"/>
            </w:tcBorders>
            <w:shd w:val="clear" w:color="auto" w:fill="BFBFBF"/>
            <w:vAlign w:val="center"/>
          </w:tcPr>
          <w:p w14:paraId="15ACF35F" w14:textId="77777777" w:rsidR="00A12DEE" w:rsidRDefault="00A12DEE">
            <w:pPr>
              <w:spacing w:after="0" w:line="240" w:lineRule="auto"/>
              <w:jc w:val="center"/>
            </w:pPr>
            <w:r>
              <w:t xml:space="preserve">Negli affidamenti di servizi e forniture, favoreggiamento di una impresa mediante l'indicazione nel bando </w:t>
            </w:r>
            <w:proofErr w:type="gramStart"/>
            <w:r>
              <w:t>di  requisiti</w:t>
            </w:r>
            <w:proofErr w:type="gramEnd"/>
            <w:r>
              <w:t xml:space="preserve"> tecnici ed economici calibrati sulle sue capacità.</w:t>
            </w:r>
          </w:p>
          <w:p w14:paraId="270144B4" w14:textId="77777777" w:rsidR="0099663A" w:rsidRDefault="0099663A">
            <w:pPr>
              <w:spacing w:after="0" w:line="240" w:lineRule="auto"/>
              <w:jc w:val="cente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76B561EA"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77A3483" w14:textId="77777777" w:rsidR="00A12DEE" w:rsidRDefault="00A12DEE">
            <w:pPr>
              <w:snapToGrid w:val="0"/>
              <w:spacing w:after="0" w:line="240" w:lineRule="auto"/>
            </w:pPr>
          </w:p>
        </w:tc>
      </w:tr>
      <w:tr w:rsidR="00A12DEE" w14:paraId="0A419FBC"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488BF2C6"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3BED7D1B" w14:textId="77777777" w:rsidR="00A12DEE" w:rsidRDefault="00A12DEE">
            <w:pPr>
              <w:spacing w:after="0" w:line="240" w:lineRule="auto"/>
              <w:jc w:val="center"/>
            </w:pPr>
            <w:r>
              <w:t>Verifica aggiudicazione e stipula del contratto</w:t>
            </w:r>
          </w:p>
        </w:tc>
        <w:tc>
          <w:tcPr>
            <w:tcW w:w="3769" w:type="dxa"/>
            <w:tcBorders>
              <w:top w:val="single" w:sz="4" w:space="0" w:color="000000"/>
              <w:left w:val="single" w:sz="4" w:space="0" w:color="000000"/>
              <w:bottom w:val="single" w:sz="4" w:space="0" w:color="000000"/>
            </w:tcBorders>
            <w:shd w:val="clear" w:color="auto" w:fill="BFBFBF"/>
            <w:vAlign w:val="center"/>
          </w:tcPr>
          <w:p w14:paraId="20E55338" w14:textId="77777777" w:rsidR="00A12DEE" w:rsidRDefault="00A12DEE">
            <w:pPr>
              <w:spacing w:after="0" w:line="240" w:lineRule="auto"/>
              <w:jc w:val="center"/>
            </w:pPr>
            <w:r>
              <w:t>Uso distorto del criterio dell’offerta economicamente più vantaggiosa, finalizzato a favorire un’impresa. Possibili esempi: i) scelta condizionata dei requisiti di qualificazione attinenti all'esperienza e alla struttura tecnica di cui l'appaltatore si avvarrà per redigere il progetto esecutivo; ii) inesatta o inadeguata individuazione dei criteri che la commissione giudicatrice utilizzerà per decidere i punteggi da assegnare all'offerta tecnica; iii) mancato rispetto dei criteri fissati dalla legge e dalla giurisprudenza nella nomina della commissione giudicatrice.</w:t>
            </w:r>
          </w:p>
          <w:p w14:paraId="18B66017" w14:textId="77777777" w:rsidR="0099663A" w:rsidRDefault="0099663A">
            <w:pPr>
              <w:spacing w:after="0" w:line="240" w:lineRule="auto"/>
              <w:jc w:val="cente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2791168B"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041A9137" w14:textId="77777777" w:rsidR="00A12DEE" w:rsidRDefault="00A12DEE">
            <w:pPr>
              <w:snapToGrid w:val="0"/>
              <w:spacing w:after="0" w:line="240" w:lineRule="auto"/>
            </w:pPr>
          </w:p>
        </w:tc>
      </w:tr>
      <w:tr w:rsidR="00A12DEE" w14:paraId="1EDA6692"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12999DFB"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2A4E5FE1" w14:textId="77777777" w:rsidR="00A12DEE" w:rsidRDefault="00A12DEE">
            <w:pPr>
              <w:spacing w:after="0" w:line="240" w:lineRule="auto"/>
              <w:jc w:val="center"/>
            </w:pPr>
            <w:r>
              <w:t>Esecuzione del contratto</w:t>
            </w:r>
          </w:p>
        </w:tc>
        <w:tc>
          <w:tcPr>
            <w:tcW w:w="3769" w:type="dxa"/>
            <w:tcBorders>
              <w:top w:val="single" w:sz="4" w:space="0" w:color="000000"/>
              <w:left w:val="single" w:sz="4" w:space="0" w:color="000000"/>
              <w:bottom w:val="single" w:sz="4" w:space="0" w:color="000000"/>
            </w:tcBorders>
            <w:shd w:val="clear" w:color="auto" w:fill="BFBFBF"/>
            <w:vAlign w:val="center"/>
          </w:tcPr>
          <w:p w14:paraId="1BC10F56" w14:textId="77777777" w:rsidR="00A12DEE" w:rsidRDefault="00A12DEE">
            <w:pPr>
              <w:spacing w:after="0" w:line="240" w:lineRule="auto"/>
              <w:jc w:val="center"/>
            </w:pPr>
            <w:r>
              <w:t>Mancato rispetto dei criteri indicati nel disciplinare di gara cui la commissione giudicatrice deve attenersi per decidere i punteggi da assegnare all'offerta, con particolare riferimento alla valutazione degli elaborati progettuali.</w:t>
            </w:r>
          </w:p>
          <w:p w14:paraId="58760C7D" w14:textId="77777777" w:rsidR="00F4253E" w:rsidRDefault="00F4253E">
            <w:pPr>
              <w:spacing w:after="0" w:line="240" w:lineRule="auto"/>
              <w:jc w:val="center"/>
              <w:rPr>
                <w:b/>
              </w:rPr>
            </w:pPr>
            <w:r w:rsidRPr="00F4253E">
              <w:rPr>
                <w:b/>
              </w:rPr>
              <w:t>(Fattore Abilitante);</w:t>
            </w:r>
          </w:p>
          <w:p w14:paraId="43CA04BB" w14:textId="77777777" w:rsidR="0099663A" w:rsidRPr="00F4253E" w:rsidRDefault="0099663A">
            <w:pPr>
              <w:spacing w:after="0" w:line="240" w:lineRule="auto"/>
              <w:jc w:val="center"/>
              <w:rPr>
                <w:b/>
              </w:rP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3824544C"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C2C3B2" w14:textId="77777777" w:rsidR="00A12DEE" w:rsidRDefault="00A12DEE">
            <w:pPr>
              <w:snapToGrid w:val="0"/>
              <w:spacing w:after="0" w:line="240" w:lineRule="auto"/>
            </w:pPr>
          </w:p>
        </w:tc>
      </w:tr>
      <w:tr w:rsidR="00A12DEE" w14:paraId="289D63AF"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3B9DBFE3"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2DD740EE" w14:textId="77777777" w:rsidR="00A12DEE" w:rsidRDefault="00A12DEE">
            <w:pPr>
              <w:spacing w:after="0" w:line="240" w:lineRule="auto"/>
              <w:jc w:val="center"/>
            </w:pPr>
            <w:r>
              <w:t>rendicontazione</w:t>
            </w:r>
          </w:p>
        </w:tc>
        <w:tc>
          <w:tcPr>
            <w:tcW w:w="3769" w:type="dxa"/>
            <w:tcBorders>
              <w:top w:val="single" w:sz="4" w:space="0" w:color="000000"/>
              <w:left w:val="single" w:sz="4" w:space="0" w:color="000000"/>
              <w:bottom w:val="single" w:sz="4" w:space="0" w:color="000000"/>
            </w:tcBorders>
            <w:shd w:val="clear" w:color="auto" w:fill="BFBFBF"/>
            <w:vAlign w:val="center"/>
          </w:tcPr>
          <w:p w14:paraId="35E2BFA8" w14:textId="77777777" w:rsidR="00A12DEE" w:rsidRDefault="00A12DEE">
            <w:pPr>
              <w:spacing w:after="0" w:line="240" w:lineRule="auto"/>
              <w:jc w:val="center"/>
            </w:pPr>
            <w:r>
              <w:t>Mancato rispetto dei criteri di individuazione e di verifica delle offerte anormalmente basse, anche sotto il profilo procedurale.</w:t>
            </w:r>
          </w:p>
          <w:p w14:paraId="56DF57A9" w14:textId="77777777" w:rsidR="0099663A" w:rsidRDefault="0099663A">
            <w:pPr>
              <w:spacing w:after="0" w:line="240" w:lineRule="auto"/>
              <w:jc w:val="cente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5132E11C"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7F2CC89" w14:textId="77777777" w:rsidR="00A12DEE" w:rsidRDefault="00A12DEE">
            <w:pPr>
              <w:snapToGrid w:val="0"/>
              <w:spacing w:after="0" w:line="240" w:lineRule="auto"/>
            </w:pPr>
          </w:p>
        </w:tc>
      </w:tr>
      <w:tr w:rsidR="00A12DEE" w14:paraId="51435709" w14:textId="77777777">
        <w:trPr>
          <w:cantSplit/>
        </w:trPr>
        <w:tc>
          <w:tcPr>
            <w:tcW w:w="2673" w:type="dxa"/>
            <w:vMerge/>
            <w:tcBorders>
              <w:top w:val="single" w:sz="4" w:space="0" w:color="000000"/>
              <w:left w:val="single" w:sz="4" w:space="0" w:color="000000"/>
              <w:bottom w:val="single" w:sz="4" w:space="0" w:color="000000"/>
            </w:tcBorders>
            <w:shd w:val="clear" w:color="auto" w:fill="BFBFBF"/>
            <w:vAlign w:val="center"/>
          </w:tcPr>
          <w:p w14:paraId="39060817"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37713A31" w14:textId="77777777" w:rsidR="00A12DEE" w:rsidRDefault="00A12DEE">
            <w:pPr>
              <w:snapToGrid w:val="0"/>
              <w:spacing w:after="0" w:line="240" w:lineRule="auto"/>
              <w:jc w:val="center"/>
            </w:pPr>
          </w:p>
        </w:tc>
        <w:tc>
          <w:tcPr>
            <w:tcW w:w="3769" w:type="dxa"/>
            <w:tcBorders>
              <w:top w:val="single" w:sz="4" w:space="0" w:color="000000"/>
              <w:left w:val="single" w:sz="4" w:space="0" w:color="000000"/>
              <w:bottom w:val="single" w:sz="4" w:space="0" w:color="000000"/>
            </w:tcBorders>
            <w:shd w:val="clear" w:color="auto" w:fill="BFBFBF"/>
            <w:vAlign w:val="center"/>
          </w:tcPr>
          <w:p w14:paraId="0DD2297E" w14:textId="77777777" w:rsidR="00A12DEE" w:rsidRDefault="00A12DEE">
            <w:pPr>
              <w:snapToGrid w:val="0"/>
              <w:spacing w:after="0" w:line="240" w:lineRule="auto"/>
              <w:jc w:val="center"/>
            </w:pPr>
          </w:p>
        </w:tc>
        <w:tc>
          <w:tcPr>
            <w:tcW w:w="3000" w:type="dxa"/>
            <w:tcBorders>
              <w:top w:val="single" w:sz="4" w:space="0" w:color="000000"/>
              <w:left w:val="single" w:sz="4" w:space="0" w:color="000000"/>
              <w:bottom w:val="single" w:sz="4" w:space="0" w:color="000000"/>
            </w:tcBorders>
            <w:shd w:val="clear" w:color="auto" w:fill="auto"/>
            <w:vAlign w:val="center"/>
          </w:tcPr>
          <w:p w14:paraId="528E8962" w14:textId="77777777" w:rsidR="00A12DEE" w:rsidRDefault="00A12DEE">
            <w:pPr>
              <w:snapToGrid w:val="0"/>
              <w:spacing w:after="0" w:line="240" w:lineRule="auto"/>
              <w:jc w:val="cente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13960CC" w14:textId="77777777" w:rsidR="00A12DEE" w:rsidRDefault="00A12DEE">
            <w:pPr>
              <w:snapToGrid w:val="0"/>
              <w:spacing w:after="0" w:line="240" w:lineRule="auto"/>
            </w:pPr>
          </w:p>
        </w:tc>
      </w:tr>
      <w:tr w:rsidR="00A12DEE" w14:paraId="094C8F6B" w14:textId="77777777">
        <w:trPr>
          <w:cantSplit/>
          <w:trHeight w:val="1064"/>
        </w:trPr>
        <w:tc>
          <w:tcPr>
            <w:tcW w:w="2673" w:type="dxa"/>
            <w:vMerge w:val="restart"/>
            <w:tcBorders>
              <w:top w:val="single" w:sz="4" w:space="0" w:color="000000"/>
              <w:left w:val="single" w:sz="4" w:space="0" w:color="000000"/>
              <w:bottom w:val="single" w:sz="4" w:space="0" w:color="000000"/>
            </w:tcBorders>
            <w:shd w:val="clear" w:color="auto" w:fill="BFBFBF"/>
            <w:vAlign w:val="center"/>
          </w:tcPr>
          <w:p w14:paraId="1F6EE7D0" w14:textId="77777777" w:rsidR="00A12DEE" w:rsidRDefault="00A12DEE">
            <w:pPr>
              <w:spacing w:after="0" w:line="240" w:lineRule="auto"/>
              <w:jc w:val="center"/>
              <w:rPr>
                <w:b/>
                <w:bCs/>
              </w:rPr>
            </w:pPr>
            <w:r>
              <w:rPr>
                <w:b/>
                <w:bCs/>
              </w:rPr>
              <w:lastRenderedPageBreak/>
              <w:t>Area:</w:t>
            </w:r>
          </w:p>
          <w:p w14:paraId="7CBFCD7B" w14:textId="77777777" w:rsidR="00A12DEE" w:rsidRDefault="00A12DEE">
            <w:pPr>
              <w:spacing w:after="0" w:line="240" w:lineRule="auto"/>
              <w:jc w:val="center"/>
            </w:pPr>
            <w:r>
              <w:rPr>
                <w:b/>
                <w:bCs/>
              </w:rPr>
              <w:t>commerciale di natura agricola vivaistica</w:t>
            </w:r>
          </w:p>
        </w:tc>
        <w:tc>
          <w:tcPr>
            <w:tcW w:w="2539" w:type="dxa"/>
            <w:tcBorders>
              <w:top w:val="single" w:sz="4" w:space="0" w:color="000000"/>
              <w:left w:val="single" w:sz="4" w:space="0" w:color="000000"/>
              <w:bottom w:val="single" w:sz="4" w:space="0" w:color="000000"/>
            </w:tcBorders>
            <w:shd w:val="clear" w:color="auto" w:fill="BFBFBF"/>
            <w:vAlign w:val="center"/>
          </w:tcPr>
          <w:p w14:paraId="653AED5B" w14:textId="77777777" w:rsidR="00A12DEE" w:rsidRDefault="00A12DEE">
            <w:pPr>
              <w:spacing w:after="0" w:line="240" w:lineRule="auto"/>
              <w:jc w:val="center"/>
            </w:pPr>
            <w:r>
              <w:t>Acquisizione di beni e servizi afferenti ad attività commerciale - di diritto privato</w:t>
            </w:r>
          </w:p>
        </w:tc>
        <w:tc>
          <w:tcPr>
            <w:tcW w:w="3769" w:type="dxa"/>
            <w:tcBorders>
              <w:top w:val="single" w:sz="4" w:space="0" w:color="000000"/>
              <w:left w:val="single" w:sz="4" w:space="0" w:color="000000"/>
              <w:bottom w:val="single" w:sz="4" w:space="0" w:color="000000"/>
            </w:tcBorders>
            <w:shd w:val="clear" w:color="auto" w:fill="BFBFBF"/>
            <w:vAlign w:val="center"/>
          </w:tcPr>
          <w:p w14:paraId="20B097B3" w14:textId="77777777" w:rsidR="00A12DEE" w:rsidRDefault="00A12DEE">
            <w:pPr>
              <w:spacing w:after="0" w:line="240" w:lineRule="auto"/>
              <w:jc w:val="center"/>
            </w:pPr>
            <w:r>
              <w:t xml:space="preserve">Eccessiva discrezionalità nell'acquisizione </w:t>
            </w:r>
            <w:proofErr w:type="gramStart"/>
            <w:r>
              <w:t>di  beni</w:t>
            </w:r>
            <w:proofErr w:type="gramEnd"/>
            <w:r>
              <w:t xml:space="preserve"> e servizi</w:t>
            </w:r>
          </w:p>
          <w:p w14:paraId="31B86720" w14:textId="77777777" w:rsidR="00A12DEE" w:rsidRDefault="00A12DEE">
            <w:pPr>
              <w:spacing w:after="0" w:line="240" w:lineRule="auto"/>
              <w:jc w:val="center"/>
            </w:pPr>
            <w:proofErr w:type="gramStart"/>
            <w:r>
              <w:t>( Misura</w:t>
            </w:r>
            <w:proofErr w:type="gramEnd"/>
            <w:r>
              <w:t xml:space="preserve"> : listino prezzi diversificato per categoria)</w:t>
            </w:r>
          </w:p>
          <w:p w14:paraId="0A58F9D7" w14:textId="77777777" w:rsidR="00F4253E" w:rsidRDefault="00F4253E">
            <w:pPr>
              <w:spacing w:after="0" w:line="240" w:lineRule="auto"/>
              <w:jc w:val="center"/>
              <w:rPr>
                <w:b/>
              </w:rPr>
            </w:pPr>
            <w:r w:rsidRPr="00F4253E">
              <w:rPr>
                <w:b/>
              </w:rPr>
              <w:t>(Fattore Abilitante);</w:t>
            </w:r>
          </w:p>
          <w:p w14:paraId="12755DF6" w14:textId="77777777" w:rsidR="0099663A" w:rsidRDefault="0099663A">
            <w:pPr>
              <w:spacing w:after="0" w:line="240" w:lineRule="auto"/>
              <w:jc w:val="center"/>
            </w:pPr>
            <w:r w:rsidRPr="0099663A">
              <w:rPr>
                <w:b/>
              </w:rPr>
              <w:t>Approccio valutativo qualitativo: RISCHIO ALTO</w:t>
            </w:r>
          </w:p>
        </w:tc>
        <w:tc>
          <w:tcPr>
            <w:tcW w:w="3000" w:type="dxa"/>
            <w:tcBorders>
              <w:top w:val="single" w:sz="4" w:space="0" w:color="000000"/>
              <w:left w:val="single" w:sz="4" w:space="0" w:color="000000"/>
              <w:bottom w:val="single" w:sz="4" w:space="0" w:color="000000"/>
            </w:tcBorders>
            <w:shd w:val="clear" w:color="auto" w:fill="auto"/>
            <w:vAlign w:val="center"/>
          </w:tcPr>
          <w:p w14:paraId="3BA26A54"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D5E8B0" w14:textId="77777777" w:rsidR="00A12DEE" w:rsidRDefault="00A12DEE">
            <w:pPr>
              <w:snapToGrid w:val="0"/>
              <w:spacing w:after="0" w:line="240" w:lineRule="auto"/>
            </w:pPr>
          </w:p>
        </w:tc>
      </w:tr>
      <w:tr w:rsidR="00A12DEE" w14:paraId="4F7563E0" w14:textId="77777777">
        <w:trPr>
          <w:cantSplit/>
          <w:trHeight w:val="1076"/>
        </w:trPr>
        <w:tc>
          <w:tcPr>
            <w:tcW w:w="2673" w:type="dxa"/>
            <w:vMerge/>
            <w:tcBorders>
              <w:top w:val="single" w:sz="4" w:space="0" w:color="000000"/>
              <w:left w:val="single" w:sz="4" w:space="0" w:color="000000"/>
              <w:bottom w:val="single" w:sz="4" w:space="0" w:color="000000"/>
            </w:tcBorders>
            <w:shd w:val="clear" w:color="auto" w:fill="BFBFBF"/>
            <w:vAlign w:val="center"/>
          </w:tcPr>
          <w:p w14:paraId="5926A96D" w14:textId="77777777" w:rsidR="00A12DEE" w:rsidRDefault="00A12DEE">
            <w:pPr>
              <w:snapToGrid w:val="0"/>
              <w:spacing w:after="0" w:line="240" w:lineRule="auto"/>
              <w:jc w:val="center"/>
              <w:rPr>
                <w:b/>
              </w:rPr>
            </w:pPr>
          </w:p>
        </w:tc>
        <w:tc>
          <w:tcPr>
            <w:tcW w:w="2539" w:type="dxa"/>
            <w:tcBorders>
              <w:top w:val="single" w:sz="4" w:space="0" w:color="000000"/>
              <w:left w:val="single" w:sz="4" w:space="0" w:color="000000"/>
              <w:bottom w:val="single" w:sz="4" w:space="0" w:color="000000"/>
            </w:tcBorders>
            <w:shd w:val="clear" w:color="auto" w:fill="BFBFBF"/>
            <w:vAlign w:val="center"/>
          </w:tcPr>
          <w:p w14:paraId="3B3EA539" w14:textId="77777777" w:rsidR="00A12DEE" w:rsidRDefault="00A12DEE">
            <w:pPr>
              <w:spacing w:after="0" w:line="240" w:lineRule="auto"/>
              <w:jc w:val="center"/>
            </w:pPr>
            <w:proofErr w:type="gramStart"/>
            <w:r>
              <w:t>Attività  commerciale</w:t>
            </w:r>
            <w:proofErr w:type="gramEnd"/>
            <w:r>
              <w:t xml:space="preserve"> di natura agricola vivaistica</w:t>
            </w:r>
          </w:p>
        </w:tc>
        <w:tc>
          <w:tcPr>
            <w:tcW w:w="3769" w:type="dxa"/>
            <w:tcBorders>
              <w:top w:val="single" w:sz="4" w:space="0" w:color="000000"/>
              <w:left w:val="single" w:sz="4" w:space="0" w:color="000000"/>
              <w:bottom w:val="single" w:sz="4" w:space="0" w:color="000000"/>
            </w:tcBorders>
            <w:shd w:val="clear" w:color="auto" w:fill="BFBFBF"/>
            <w:vAlign w:val="center"/>
          </w:tcPr>
          <w:p w14:paraId="6D554163" w14:textId="77777777" w:rsidR="00A12DEE" w:rsidRDefault="00A12DEE">
            <w:pPr>
              <w:spacing w:after="0" w:line="240" w:lineRule="auto"/>
              <w:jc w:val="center"/>
            </w:pPr>
            <w:r>
              <w:t>Eccessiva discrezionalità e uso distorto delle modalità di vendita e nelle procedure declassamento di prodotti vivaistici</w:t>
            </w:r>
          </w:p>
          <w:p w14:paraId="7ABA7051" w14:textId="77777777" w:rsidR="00A12DEE" w:rsidRDefault="00A12DEE">
            <w:pPr>
              <w:spacing w:after="0" w:line="240" w:lineRule="auto"/>
              <w:jc w:val="center"/>
            </w:pPr>
            <w:proofErr w:type="gramStart"/>
            <w:r>
              <w:t>( Misura</w:t>
            </w:r>
            <w:proofErr w:type="gramEnd"/>
            <w:r>
              <w:t xml:space="preserve">: valutazione circa gli aspetti del rischio effettuata da Resp. Area commerciale  e </w:t>
            </w:r>
            <w:proofErr w:type="spellStart"/>
            <w:r>
              <w:t>Resp</w:t>
            </w:r>
            <w:proofErr w:type="spellEnd"/>
            <w:r>
              <w:t xml:space="preserve"> area produzione</w:t>
            </w:r>
            <w:r w:rsidR="00F4253E">
              <w:t>)</w:t>
            </w:r>
          </w:p>
          <w:p w14:paraId="5D73CF48" w14:textId="77777777" w:rsidR="0099663A" w:rsidRDefault="0099663A">
            <w:pPr>
              <w:spacing w:after="0" w:line="240" w:lineRule="auto"/>
              <w:jc w:val="center"/>
            </w:pPr>
            <w:r w:rsidRPr="0099663A">
              <w:rPr>
                <w:b/>
              </w:rPr>
              <w:t xml:space="preserve">Approccio valutativo qualitativo: RISCHIO </w:t>
            </w:r>
            <w:r>
              <w:rPr>
                <w:b/>
              </w:rPr>
              <w:t>MEDIO-</w:t>
            </w:r>
            <w:r w:rsidRPr="0099663A">
              <w:rPr>
                <w:b/>
              </w:rPr>
              <w:t>ALTO</w:t>
            </w:r>
          </w:p>
        </w:tc>
        <w:tc>
          <w:tcPr>
            <w:tcW w:w="3000" w:type="dxa"/>
            <w:tcBorders>
              <w:top w:val="single" w:sz="4" w:space="0" w:color="000000"/>
              <w:left w:val="single" w:sz="4" w:space="0" w:color="000000"/>
              <w:bottom w:val="single" w:sz="4" w:space="0" w:color="000000"/>
            </w:tcBorders>
            <w:shd w:val="clear" w:color="auto" w:fill="auto"/>
            <w:vAlign w:val="center"/>
          </w:tcPr>
          <w:p w14:paraId="3EE3E0BD" w14:textId="77777777" w:rsidR="00A12DEE" w:rsidRDefault="00A12DEE">
            <w:pPr>
              <w:spacing w:after="0" w:line="240" w:lineRule="auto"/>
              <w:jc w:val="center"/>
            </w:pPr>
            <w:r>
              <w:t>SI’</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731757F" w14:textId="77777777" w:rsidR="00A12DEE" w:rsidRDefault="00A12DEE">
            <w:pPr>
              <w:snapToGrid w:val="0"/>
              <w:spacing w:after="0" w:line="240" w:lineRule="auto"/>
            </w:pPr>
          </w:p>
        </w:tc>
      </w:tr>
    </w:tbl>
    <w:p w14:paraId="658560F0" w14:textId="77777777" w:rsidR="00A12DEE" w:rsidRDefault="00A12DEE">
      <w:pPr>
        <w:pageBreakBefore/>
      </w:pPr>
      <w:r>
        <w:rPr>
          <w:rFonts w:ascii="Cambria" w:eastAsia="MS Gothic" w:hAnsi="Cambria" w:cs="Cambria"/>
          <w:b/>
          <w:bCs/>
          <w:color w:val="4F81BD"/>
          <w:sz w:val="26"/>
          <w:szCs w:val="26"/>
        </w:rPr>
        <w:lastRenderedPageBreak/>
        <w:t>5. Valutazione dei rischi specifici (in termini di impatto e probabilità);</w:t>
      </w:r>
    </w:p>
    <w:p w14:paraId="48E4CBDA" w14:textId="77777777" w:rsidR="00A12DEE" w:rsidRDefault="00A12DEE">
      <w:pPr>
        <w:jc w:val="both"/>
        <w:rPr>
          <w:b/>
        </w:rPr>
      </w:pPr>
      <w:r>
        <w:t xml:space="preserve">Per ciascun processo individuato come maggiormente rischioso associato alle aree assegnate, si procederà di seguito alla valutazione della probabilità e dell’impatto. La probabilità indica la frequenza di accadimento degli specifici rischi, mentre l’impatto indica il danno che il verificarsi dell’evento rischioso causa all’Agenzia. Le domande che seguono sono finalizzate alla valutazione dell’impatto e della probabilità dal punto di vista sia soggettivo che oggettivo. </w:t>
      </w:r>
    </w:p>
    <w:p w14:paraId="0C6D3CEB" w14:textId="77777777" w:rsidR="00A12DEE" w:rsidRDefault="00A12DEE">
      <w:pPr>
        <w:rPr>
          <w:b/>
        </w:rPr>
      </w:pPr>
    </w:p>
    <w:tbl>
      <w:tblPr>
        <w:tblW w:w="0" w:type="auto"/>
        <w:tblInd w:w="-45" w:type="dxa"/>
        <w:tblLayout w:type="fixed"/>
        <w:tblLook w:val="0000" w:firstRow="0" w:lastRow="0" w:firstColumn="0" w:lastColumn="0" w:noHBand="0" w:noVBand="0"/>
      </w:tblPr>
      <w:tblGrid>
        <w:gridCol w:w="4486"/>
        <w:gridCol w:w="4650"/>
        <w:gridCol w:w="5896"/>
      </w:tblGrid>
      <w:tr w:rsidR="00A12DEE" w14:paraId="466F5154" w14:textId="77777777">
        <w:trPr>
          <w:trHeight w:val="746"/>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auto"/>
          </w:tcPr>
          <w:p w14:paraId="55C6CB3A" w14:textId="77777777" w:rsidR="00A12DEE" w:rsidRDefault="00A12DEE">
            <w:pPr>
              <w:spacing w:after="0" w:line="240" w:lineRule="auto"/>
              <w:jc w:val="center"/>
            </w:pPr>
            <w:r>
              <w:rPr>
                <w:b/>
              </w:rPr>
              <w:t xml:space="preserve">PROBABILITA’: </w:t>
            </w:r>
            <w:r>
              <w:t xml:space="preserve">Le domande che seguono sono volte a rilevare la probabilità intesa come frequenza di accadimento degli eventi rischiosi. La finalità è quella di indagare sulla frequenza di accadimento storicamente rilevabile, e sulla probabilità di accadimento futura (potenziale) degli eventi rischiosi legati al processo. </w:t>
            </w:r>
          </w:p>
        </w:tc>
      </w:tr>
      <w:tr w:rsidR="00A12DEE" w14:paraId="45A5B93A" w14:textId="77777777">
        <w:trPr>
          <w:trHeight w:val="355"/>
        </w:trPr>
        <w:tc>
          <w:tcPr>
            <w:tcW w:w="9136" w:type="dxa"/>
            <w:gridSpan w:val="2"/>
            <w:tcBorders>
              <w:top w:val="single" w:sz="4" w:space="0" w:color="000000"/>
              <w:left w:val="single" w:sz="4" w:space="0" w:color="000000"/>
              <w:bottom w:val="single" w:sz="4" w:space="0" w:color="000000"/>
            </w:tcBorders>
            <w:shd w:val="clear" w:color="auto" w:fill="auto"/>
          </w:tcPr>
          <w:p w14:paraId="378FD484" w14:textId="77777777" w:rsidR="00A12DEE" w:rsidRDefault="00A12DEE">
            <w:pPr>
              <w:jc w:val="center"/>
              <w:rPr>
                <w:b/>
              </w:rPr>
            </w:pPr>
            <w:r>
              <w:rPr>
                <w:b/>
              </w:rPr>
              <w:t>Probabilità oggettiva</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14:paraId="23D88CFE" w14:textId="77777777" w:rsidR="00A12DEE" w:rsidRDefault="00A12DEE">
            <w:pPr>
              <w:jc w:val="center"/>
            </w:pPr>
            <w:r>
              <w:rPr>
                <w:b/>
              </w:rPr>
              <w:t>Probabilità soggettiva</w:t>
            </w:r>
          </w:p>
        </w:tc>
      </w:tr>
      <w:tr w:rsidR="00A12DEE" w14:paraId="33FA7933" w14:textId="77777777">
        <w:trPr>
          <w:trHeight w:val="3435"/>
        </w:trPr>
        <w:tc>
          <w:tcPr>
            <w:tcW w:w="4486" w:type="dxa"/>
            <w:tcBorders>
              <w:top w:val="single" w:sz="4" w:space="0" w:color="000000"/>
              <w:left w:val="single" w:sz="4" w:space="0" w:color="000000"/>
              <w:bottom w:val="single" w:sz="4" w:space="0" w:color="000000"/>
            </w:tcBorders>
            <w:shd w:val="clear" w:color="auto" w:fill="auto"/>
          </w:tcPr>
          <w:p w14:paraId="01BFAE75" w14:textId="77777777" w:rsidR="00A12DEE" w:rsidRDefault="00A12DEE">
            <w:r>
              <w:rPr>
                <w:b/>
              </w:rPr>
              <w:t>DOMANDA 1:</w:t>
            </w:r>
            <w:r>
              <w:t xml:space="preserve"> Ci sono state </w:t>
            </w:r>
            <w:r>
              <w:rPr>
                <w:b/>
                <w:u w:val="single"/>
              </w:rPr>
              <w:t>segnalazioni</w:t>
            </w:r>
            <w:r>
              <w:t xml:space="preserve"> che hanno riguardato episodi di corruzione o cattiva gestione inerenti </w:t>
            </w:r>
            <w:proofErr w:type="gramStart"/>
            <w:r>
              <w:t>il</w:t>
            </w:r>
            <w:proofErr w:type="gramEnd"/>
            <w:r>
              <w:t xml:space="preserve"> rischio in analisi? (</w:t>
            </w:r>
            <w:r>
              <w:rPr>
                <w:i/>
              </w:rPr>
              <w:t>Per segnalazione si intende qualsiasi informazione pervenuta con qualsiasi mezzo -e-mail, telefono, ...-, ivi compresi i reclami)</w:t>
            </w:r>
          </w:p>
          <w:p w14:paraId="31945D73" w14:textId="77777777" w:rsidR="00A12DEE" w:rsidRDefault="00A12DEE">
            <w:pPr>
              <w:pStyle w:val="Paragrafoelenco"/>
              <w:numPr>
                <w:ilvl w:val="0"/>
                <w:numId w:val="7"/>
              </w:numPr>
              <w:spacing w:after="0" w:line="240" w:lineRule="auto"/>
            </w:pPr>
            <w:r>
              <w:t>SI, vi sono state numerose segnalazioni (valore: ALTO);</w:t>
            </w:r>
          </w:p>
          <w:p w14:paraId="23D1DF4C" w14:textId="77777777" w:rsidR="00A12DEE" w:rsidRDefault="00A12DEE">
            <w:pPr>
              <w:pStyle w:val="Paragrafoelenco"/>
              <w:numPr>
                <w:ilvl w:val="0"/>
                <w:numId w:val="7"/>
              </w:numPr>
              <w:spacing w:after="0" w:line="240" w:lineRule="auto"/>
            </w:pPr>
            <w:r>
              <w:t>SI vi sono state poche segnalazioni (valore: MEDIO);</w:t>
            </w:r>
          </w:p>
          <w:p w14:paraId="45701AE9" w14:textId="77777777" w:rsidR="00A12DEE" w:rsidRDefault="00A12DEE">
            <w:pPr>
              <w:pStyle w:val="Paragrafoelenco"/>
              <w:numPr>
                <w:ilvl w:val="0"/>
                <w:numId w:val="7"/>
              </w:numPr>
              <w:spacing w:after="0" w:line="240" w:lineRule="auto"/>
            </w:pPr>
            <w:r>
              <w:t>NO, non vi sono state segnalazioni (valore: BASSO)</w:t>
            </w:r>
          </w:p>
          <w:p w14:paraId="78C52E3D" w14:textId="77777777" w:rsidR="00A12DEE" w:rsidRDefault="00A12DEE"/>
        </w:tc>
        <w:tc>
          <w:tcPr>
            <w:tcW w:w="4650" w:type="dxa"/>
            <w:tcBorders>
              <w:top w:val="single" w:sz="4" w:space="0" w:color="000000"/>
              <w:left w:val="single" w:sz="4" w:space="0" w:color="000000"/>
              <w:bottom w:val="single" w:sz="4" w:space="0" w:color="000000"/>
            </w:tcBorders>
            <w:shd w:val="clear" w:color="auto" w:fill="auto"/>
          </w:tcPr>
          <w:p w14:paraId="3F8BD2F2" w14:textId="77777777" w:rsidR="00A12DEE" w:rsidRDefault="00A12DEE">
            <w:r>
              <w:rPr>
                <w:b/>
              </w:rPr>
              <w:t xml:space="preserve">DOMANDA 2: </w:t>
            </w:r>
            <w:r>
              <w:t xml:space="preserve">Ci sono state </w:t>
            </w:r>
            <w:r>
              <w:rPr>
                <w:b/>
                <w:u w:val="single"/>
              </w:rPr>
              <w:t>sentenze</w:t>
            </w:r>
            <w:r>
              <w:t xml:space="preserve"> che hanno riguardato episodi di corruzione (es. Reati contro la PA, Falso e Truffa) inerenti </w:t>
            </w:r>
            <w:proofErr w:type="gramStart"/>
            <w:r>
              <w:t>il</w:t>
            </w:r>
            <w:proofErr w:type="gramEnd"/>
            <w:r>
              <w:t xml:space="preserve"> rischio in analisi? </w:t>
            </w:r>
          </w:p>
          <w:p w14:paraId="72286042" w14:textId="77777777" w:rsidR="00A12DEE" w:rsidRDefault="00A12DEE">
            <w:pPr>
              <w:pStyle w:val="Paragrafoelenco"/>
              <w:numPr>
                <w:ilvl w:val="0"/>
                <w:numId w:val="7"/>
              </w:numPr>
              <w:spacing w:after="0" w:line="240" w:lineRule="auto"/>
            </w:pPr>
            <w:r>
              <w:t>SI, vi sono state numerose sentenze (valore: ALTO);</w:t>
            </w:r>
          </w:p>
          <w:p w14:paraId="1201B5B9" w14:textId="77777777" w:rsidR="00A12DEE" w:rsidRDefault="00A12DEE">
            <w:pPr>
              <w:pStyle w:val="Paragrafoelenco"/>
              <w:numPr>
                <w:ilvl w:val="0"/>
                <w:numId w:val="7"/>
              </w:numPr>
              <w:spacing w:after="0" w:line="240" w:lineRule="auto"/>
            </w:pPr>
            <w:r>
              <w:t>SI vi sono state poche sentenze (valore: MEDIO);</w:t>
            </w:r>
          </w:p>
          <w:p w14:paraId="66A5237E" w14:textId="77777777" w:rsidR="00A12DEE" w:rsidRDefault="00A12DEE">
            <w:pPr>
              <w:pStyle w:val="Paragrafoelenco"/>
              <w:numPr>
                <w:ilvl w:val="0"/>
                <w:numId w:val="7"/>
              </w:numPr>
              <w:spacing w:after="0" w:line="240" w:lineRule="auto"/>
              <w:rPr>
                <w:b/>
              </w:rPr>
            </w:pPr>
            <w:r>
              <w:t>NO, non vi sono state sentenze (valore: BASSO)</w:t>
            </w:r>
          </w:p>
          <w:p w14:paraId="684F75D5" w14:textId="77777777" w:rsidR="00A12DEE" w:rsidRDefault="00A12DEE">
            <w:pPr>
              <w:rPr>
                <w:b/>
              </w:rPr>
            </w:pP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14:paraId="4B685D25" w14:textId="77777777" w:rsidR="00A12DEE" w:rsidRDefault="00A12DEE">
            <w:r>
              <w:rPr>
                <w:b/>
              </w:rPr>
              <w:t>DOMANDA 3:</w:t>
            </w:r>
            <w:r>
              <w:t xml:space="preserve"> Secondo lei la probabilità che si verifichino eventi corruttivi o di cattiva gestione relativi al rischio in analisi è:</w:t>
            </w:r>
          </w:p>
          <w:p w14:paraId="7DCA3C70" w14:textId="77777777" w:rsidR="00A12DEE" w:rsidRDefault="00A12DEE">
            <w:pPr>
              <w:pStyle w:val="Paragrafoelenco"/>
              <w:numPr>
                <w:ilvl w:val="0"/>
                <w:numId w:val="14"/>
              </w:numPr>
              <w:spacing w:after="0" w:line="240" w:lineRule="auto"/>
            </w:pPr>
            <w:r>
              <w:t>L'evento è molto frequente: più di 3 casi all’anno (valore: ALTO);</w:t>
            </w:r>
          </w:p>
          <w:p w14:paraId="527D9962" w14:textId="77777777" w:rsidR="00A12DEE" w:rsidRDefault="00A12DEE">
            <w:pPr>
              <w:pStyle w:val="Paragrafoelenco"/>
              <w:numPr>
                <w:ilvl w:val="0"/>
                <w:numId w:val="14"/>
              </w:numPr>
              <w:spacing w:after="0" w:line="240" w:lineRule="auto"/>
            </w:pPr>
            <w:r>
              <w:t>L'evento è poco frequente: 2 o 3 casi all’anno (valore: MEDIO);</w:t>
            </w:r>
          </w:p>
          <w:p w14:paraId="377238D1" w14:textId="77777777" w:rsidR="00A12DEE" w:rsidRDefault="00A12DEE">
            <w:pPr>
              <w:pStyle w:val="Paragrafoelenco"/>
              <w:numPr>
                <w:ilvl w:val="0"/>
                <w:numId w:val="14"/>
              </w:numPr>
              <w:spacing w:after="0" w:line="240" w:lineRule="auto"/>
            </w:pPr>
            <w:r>
              <w:t>L'evento è piuttosto raro (valore: BASSO)</w:t>
            </w:r>
          </w:p>
        </w:tc>
      </w:tr>
      <w:tr w:rsidR="00A12DEE" w14:paraId="7F41632D" w14:textId="77777777">
        <w:trPr>
          <w:trHeight w:val="39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auto"/>
          </w:tcPr>
          <w:p w14:paraId="2B087A1D" w14:textId="77777777" w:rsidR="00A12DEE" w:rsidRDefault="00A12DEE">
            <w:pPr>
              <w:jc w:val="center"/>
            </w:pPr>
            <w:r>
              <w:t xml:space="preserve"> In caso di risposta “ALTO”, indicare la lettera A; in caso di risposta “MEDIO”, indicare la lettera B; in caso di risposta “BASSO” indicare la lettera C.</w:t>
            </w:r>
          </w:p>
        </w:tc>
      </w:tr>
    </w:tbl>
    <w:p w14:paraId="0A86C1D7" w14:textId="77777777" w:rsidR="00A12DEE" w:rsidRDefault="00A12DEE">
      <w:pPr>
        <w:rPr>
          <w:b/>
        </w:rPr>
      </w:pPr>
    </w:p>
    <w:p w14:paraId="6EC71EC2" w14:textId="77777777" w:rsidR="00A12DEE" w:rsidRDefault="00A12DEE">
      <w:pPr>
        <w:rPr>
          <w:b/>
          <w:color w:val="FFFFFF"/>
        </w:rPr>
      </w:pPr>
    </w:p>
    <w:tbl>
      <w:tblPr>
        <w:tblW w:w="0" w:type="auto"/>
        <w:tblInd w:w="-45" w:type="dxa"/>
        <w:tblLayout w:type="fixed"/>
        <w:tblLook w:val="0000" w:firstRow="0" w:lastRow="0" w:firstColumn="0" w:lastColumn="0" w:noHBand="0" w:noVBand="0"/>
      </w:tblPr>
      <w:tblGrid>
        <w:gridCol w:w="3390"/>
        <w:gridCol w:w="3694"/>
        <w:gridCol w:w="4002"/>
        <w:gridCol w:w="4093"/>
      </w:tblGrid>
      <w:tr w:rsidR="00A12DEE" w14:paraId="1305BAA7" w14:textId="77777777">
        <w:trPr>
          <w:trHeight w:val="1178"/>
        </w:trPr>
        <w:tc>
          <w:tcPr>
            <w:tcW w:w="15179" w:type="dxa"/>
            <w:gridSpan w:val="4"/>
            <w:tcBorders>
              <w:top w:val="single" w:sz="4" w:space="0" w:color="000000"/>
              <w:left w:val="single" w:sz="4" w:space="0" w:color="000000"/>
              <w:bottom w:val="single" w:sz="4" w:space="0" w:color="000000"/>
              <w:right w:val="single" w:sz="4" w:space="0" w:color="000000"/>
            </w:tcBorders>
            <w:shd w:val="clear" w:color="auto" w:fill="auto"/>
          </w:tcPr>
          <w:p w14:paraId="67F3E785" w14:textId="77777777" w:rsidR="00A12DEE" w:rsidRDefault="00A12DEE">
            <w:pPr>
              <w:spacing w:after="0"/>
              <w:jc w:val="center"/>
            </w:pPr>
            <w:r>
              <w:rPr>
                <w:b/>
              </w:rPr>
              <w:lastRenderedPageBreak/>
              <w:t xml:space="preserve">IMPATTO: </w:t>
            </w:r>
            <w:r>
              <w:t xml:space="preserve">Le domande che seguono sono volte a rilevare l’impatto (inteso come danno economico/finanziario, organizzativo e/o di immagine) che, il verificarsi degli eventi rischiosi riferiti al processo in analisi </w:t>
            </w:r>
            <w:proofErr w:type="spellStart"/>
            <w:r>
              <w:t>provecherebbe</w:t>
            </w:r>
            <w:proofErr w:type="spellEnd"/>
            <w:r>
              <w:t xml:space="preserve"> all’Agenzia in termini di danno (economico-finanziario e/o di immagine) storicamente rilevato e di danno potenziale/soggettivo.</w:t>
            </w:r>
          </w:p>
        </w:tc>
      </w:tr>
      <w:tr w:rsidR="00A12DEE" w14:paraId="7D084FA8" w14:textId="77777777">
        <w:trPr>
          <w:trHeight w:val="401"/>
        </w:trPr>
        <w:tc>
          <w:tcPr>
            <w:tcW w:w="11086" w:type="dxa"/>
            <w:gridSpan w:val="3"/>
            <w:tcBorders>
              <w:top w:val="single" w:sz="4" w:space="0" w:color="000000"/>
              <w:left w:val="single" w:sz="4" w:space="0" w:color="000000"/>
              <w:bottom w:val="single" w:sz="4" w:space="0" w:color="000000"/>
            </w:tcBorders>
            <w:shd w:val="clear" w:color="auto" w:fill="auto"/>
            <w:vAlign w:val="center"/>
          </w:tcPr>
          <w:p w14:paraId="5DD64A45" w14:textId="77777777" w:rsidR="00A12DEE" w:rsidRDefault="00A12DEE">
            <w:pPr>
              <w:jc w:val="center"/>
              <w:rPr>
                <w:b/>
              </w:rPr>
            </w:pPr>
            <w:r>
              <w:rPr>
                <w:b/>
              </w:rPr>
              <w:t>Impatto oggettivo</w:t>
            </w:r>
          </w:p>
        </w:tc>
        <w:tc>
          <w:tcPr>
            <w:tcW w:w="40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C1C5A" w14:textId="77777777" w:rsidR="00A12DEE" w:rsidRDefault="00A12DEE">
            <w:pPr>
              <w:jc w:val="center"/>
            </w:pPr>
            <w:r>
              <w:rPr>
                <w:b/>
              </w:rPr>
              <w:t>Impatto soggettivo</w:t>
            </w:r>
          </w:p>
        </w:tc>
      </w:tr>
      <w:tr w:rsidR="00A12DEE" w14:paraId="02A4F312" w14:textId="77777777">
        <w:trPr>
          <w:trHeight w:val="1294"/>
        </w:trPr>
        <w:tc>
          <w:tcPr>
            <w:tcW w:w="3390" w:type="dxa"/>
            <w:tcBorders>
              <w:top w:val="single" w:sz="4" w:space="0" w:color="000000"/>
              <w:left w:val="single" w:sz="4" w:space="0" w:color="000000"/>
              <w:bottom w:val="single" w:sz="4" w:space="0" w:color="000000"/>
            </w:tcBorders>
            <w:shd w:val="clear" w:color="auto" w:fill="auto"/>
          </w:tcPr>
          <w:p w14:paraId="42E4CB41" w14:textId="77777777" w:rsidR="00A12DEE" w:rsidRDefault="00A12DEE">
            <w:r>
              <w:rPr>
                <w:b/>
              </w:rPr>
              <w:t>DOMANDA 4:</w:t>
            </w:r>
            <w:r>
              <w:t xml:space="preserve"> A seguito di controlli sono state individuate irregolarità?</w:t>
            </w:r>
          </w:p>
          <w:p w14:paraId="5E565F4B" w14:textId="77777777" w:rsidR="00A12DEE" w:rsidRDefault="00A12DEE">
            <w:pPr>
              <w:pStyle w:val="Paragrafoelenco"/>
              <w:numPr>
                <w:ilvl w:val="0"/>
                <w:numId w:val="12"/>
              </w:numPr>
              <w:spacing w:after="0" w:line="240" w:lineRule="auto"/>
            </w:pPr>
            <w:r>
              <w:t>SI, le irregolarità individuate a seguito di controlli hanno causato un grave danno (valore: ALTO);</w:t>
            </w:r>
          </w:p>
          <w:p w14:paraId="3292A28E" w14:textId="77777777" w:rsidR="00A12DEE" w:rsidRDefault="00A12DEE">
            <w:pPr>
              <w:pStyle w:val="Paragrafoelenco"/>
              <w:numPr>
                <w:ilvl w:val="0"/>
                <w:numId w:val="12"/>
              </w:numPr>
              <w:spacing w:after="0" w:line="240" w:lineRule="auto"/>
            </w:pPr>
            <w:r>
              <w:t>SI, le irregolarità individuate hanno causato un lieve danno (valore: MEDIO);</w:t>
            </w:r>
          </w:p>
          <w:p w14:paraId="3E72E10D" w14:textId="77777777" w:rsidR="00A12DEE" w:rsidRDefault="00A12DEE">
            <w:pPr>
              <w:pStyle w:val="Paragrafoelenco"/>
              <w:numPr>
                <w:ilvl w:val="0"/>
                <w:numId w:val="12"/>
              </w:numPr>
              <w:spacing w:after="0" w:line="240" w:lineRule="auto"/>
              <w:rPr>
                <w:b/>
              </w:rPr>
            </w:pPr>
            <w:r>
              <w:t>NO, le irregolarità individuate non hanno causato danni all’amministrazione o non sono stati effettuati controlli (valore: BASSO)</w:t>
            </w:r>
          </w:p>
        </w:tc>
        <w:tc>
          <w:tcPr>
            <w:tcW w:w="3694" w:type="dxa"/>
            <w:tcBorders>
              <w:top w:val="single" w:sz="4" w:space="0" w:color="000000"/>
              <w:left w:val="single" w:sz="4" w:space="0" w:color="000000"/>
              <w:bottom w:val="single" w:sz="4" w:space="0" w:color="000000"/>
            </w:tcBorders>
            <w:shd w:val="clear" w:color="auto" w:fill="auto"/>
          </w:tcPr>
          <w:p w14:paraId="583083CB" w14:textId="77777777" w:rsidR="00A12DEE" w:rsidRDefault="00A12DEE">
            <w:r>
              <w:rPr>
                <w:b/>
              </w:rPr>
              <w:t>DOMANDA 5:</w:t>
            </w:r>
            <w:r>
              <w:t xml:space="preserve"> Ci sono stati contenziosi?</w:t>
            </w:r>
          </w:p>
          <w:p w14:paraId="583CD4F1" w14:textId="77777777" w:rsidR="00A12DEE" w:rsidRDefault="00A12DEE">
            <w:pPr>
              <w:pStyle w:val="Paragrafoelenco"/>
              <w:numPr>
                <w:ilvl w:val="0"/>
                <w:numId w:val="10"/>
              </w:numPr>
              <w:spacing w:after="0" w:line="240" w:lineRule="auto"/>
            </w:pPr>
            <w:r>
              <w:t>SI, i contenziosi hanno causato elevati costi economici e/o organizzativi per l'amministrazione (valore: ALTO);</w:t>
            </w:r>
          </w:p>
          <w:p w14:paraId="30C2055B" w14:textId="77777777" w:rsidR="00A12DEE" w:rsidRDefault="00A12DEE">
            <w:pPr>
              <w:pStyle w:val="Paragrafoelenco"/>
              <w:numPr>
                <w:ilvl w:val="0"/>
                <w:numId w:val="10"/>
              </w:numPr>
              <w:spacing w:after="0" w:line="240" w:lineRule="auto"/>
            </w:pPr>
            <w:r>
              <w:t>SI, i contenziosi hanno causato medio-bassi costi economici e/o organizzativi per l'amministrazione (valore: MEDIO);</w:t>
            </w:r>
          </w:p>
          <w:p w14:paraId="1E544BCD" w14:textId="77777777" w:rsidR="00A12DEE" w:rsidRDefault="00A12DEE">
            <w:pPr>
              <w:pStyle w:val="Paragrafoelenco"/>
              <w:numPr>
                <w:ilvl w:val="0"/>
                <w:numId w:val="10"/>
              </w:numPr>
              <w:spacing w:after="0" w:line="240" w:lineRule="auto"/>
              <w:rPr>
                <w:b/>
              </w:rPr>
            </w:pPr>
            <w:r>
              <w:t>NO, i contenziosi hanno causato costi economici e/o organizzativi trascurabili per l'amministrazione o non vi sono stati contenziosi (valore: BASSO)</w:t>
            </w:r>
          </w:p>
        </w:tc>
        <w:tc>
          <w:tcPr>
            <w:tcW w:w="4002" w:type="dxa"/>
            <w:tcBorders>
              <w:top w:val="single" w:sz="4" w:space="0" w:color="000000"/>
              <w:left w:val="single" w:sz="4" w:space="0" w:color="000000"/>
              <w:bottom w:val="single" w:sz="4" w:space="0" w:color="000000"/>
            </w:tcBorders>
            <w:shd w:val="clear" w:color="auto" w:fill="auto"/>
          </w:tcPr>
          <w:p w14:paraId="22ECC5DA" w14:textId="77777777" w:rsidR="00A12DEE" w:rsidRDefault="00A12DEE">
            <w:r>
              <w:rPr>
                <w:b/>
              </w:rPr>
              <w:t>DOMANDA 6:</w:t>
            </w:r>
            <w:r>
              <w:t xml:space="preserve"> Nel corso degli ultimi 3 anni sono stati pubblicati su giornali o riviste articoli aventi ad oggetto il rischio in analisi?</w:t>
            </w:r>
          </w:p>
          <w:p w14:paraId="706EEF85" w14:textId="77777777" w:rsidR="00A12DEE" w:rsidRDefault="00A12DEE">
            <w:pPr>
              <w:pStyle w:val="Paragrafoelenco"/>
              <w:numPr>
                <w:ilvl w:val="0"/>
                <w:numId w:val="5"/>
              </w:numPr>
              <w:spacing w:after="160" w:line="252" w:lineRule="auto"/>
              <w:jc w:val="both"/>
            </w:pPr>
            <w:r>
              <w:t xml:space="preserve">3 o più articoli pubblicati in quotidiani nazionali e/o 4 o più articoli pubblicati in quotidiani locali (valore: ALTO); </w:t>
            </w:r>
          </w:p>
          <w:p w14:paraId="6AE7AB6A" w14:textId="77777777" w:rsidR="00A12DEE" w:rsidRDefault="00A12DEE">
            <w:pPr>
              <w:pStyle w:val="Paragrafoelenco"/>
              <w:numPr>
                <w:ilvl w:val="0"/>
                <w:numId w:val="5"/>
              </w:numPr>
              <w:spacing w:after="160" w:line="252" w:lineRule="auto"/>
              <w:jc w:val="both"/>
            </w:pPr>
            <w:r>
              <w:t>fino a 3 articoli pubblicati in quotidiani locali e/o almeno 1 articolo pubblicato su un quotidiano nazionale (valore: MEDIO);</w:t>
            </w:r>
          </w:p>
          <w:p w14:paraId="54A7E323" w14:textId="77777777" w:rsidR="00A12DEE" w:rsidRDefault="00A12DEE">
            <w:pPr>
              <w:pStyle w:val="Paragrafoelenco"/>
              <w:numPr>
                <w:ilvl w:val="0"/>
                <w:numId w:val="5"/>
              </w:numPr>
              <w:spacing w:after="160" w:line="252" w:lineRule="auto"/>
              <w:jc w:val="both"/>
            </w:pPr>
            <w:r>
              <w:t>fino ad 1 articolo pubblicato su un quotidiano locale (valore: BASSO)</w:t>
            </w:r>
          </w:p>
          <w:p w14:paraId="47C1A9A1" w14:textId="77777777" w:rsidR="00A12DEE" w:rsidRDefault="00A12DEE">
            <w:pPr>
              <w:pStyle w:val="Paragrafoelenco"/>
            </w:pPr>
          </w:p>
          <w:p w14:paraId="6B955F40" w14:textId="77777777" w:rsidR="00A12DEE" w:rsidRDefault="00A12DEE">
            <w:pPr>
              <w:rPr>
                <w:b/>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14:paraId="5C740B51" w14:textId="77777777" w:rsidR="00A12DEE" w:rsidRDefault="00A12DEE">
            <w:r>
              <w:rPr>
                <w:b/>
              </w:rPr>
              <w:t>DOMANDA 7:</w:t>
            </w:r>
            <w:r>
              <w:t xml:space="preserve"> Secondo lei il verificarsi di eventi legati al rischio può causare all’amministrazione un impatto:</w:t>
            </w:r>
          </w:p>
          <w:p w14:paraId="6AE30002" w14:textId="77777777" w:rsidR="00A12DEE" w:rsidRDefault="00A12DEE">
            <w:pPr>
              <w:pStyle w:val="Paragrafoelenco"/>
              <w:numPr>
                <w:ilvl w:val="0"/>
                <w:numId w:val="19"/>
              </w:numPr>
              <w:spacing w:after="0" w:line="240" w:lineRule="auto"/>
            </w:pPr>
            <w:r>
              <w:t>Il verificarsi degli eventi rischiosi legati alla classe di rischio in oggetto può causare un ingente danno all'amm.ne (valore: ALTO);</w:t>
            </w:r>
          </w:p>
          <w:p w14:paraId="218447E9" w14:textId="77777777" w:rsidR="00A12DEE" w:rsidRDefault="00A12DEE">
            <w:pPr>
              <w:pStyle w:val="Paragrafoelenco"/>
              <w:numPr>
                <w:ilvl w:val="0"/>
                <w:numId w:val="19"/>
              </w:numPr>
              <w:spacing w:after="0" w:line="240" w:lineRule="auto"/>
            </w:pPr>
            <w:r>
              <w:t>Il verificarsi degli eventi rischiosi legati alla classe di rischio in oggetto può causare un danno rilevante all'amm.ne (valore: MEDIO);</w:t>
            </w:r>
          </w:p>
          <w:p w14:paraId="6AC780CC" w14:textId="77777777" w:rsidR="00A12DEE" w:rsidRDefault="00A12DEE">
            <w:pPr>
              <w:pStyle w:val="Paragrafoelenco"/>
              <w:numPr>
                <w:ilvl w:val="0"/>
                <w:numId w:val="19"/>
              </w:numPr>
              <w:spacing w:after="0" w:line="240" w:lineRule="auto"/>
            </w:pPr>
            <w:r>
              <w:t>Il verificarsi degli eventi rischiosi legati alla classe di rischio in oggetto può causare un danno trascurabile all'amm.ne (valore: BASSO)</w:t>
            </w:r>
          </w:p>
        </w:tc>
      </w:tr>
      <w:tr w:rsidR="00A12DEE" w14:paraId="60F84106" w14:textId="77777777">
        <w:trPr>
          <w:trHeight w:val="382"/>
        </w:trPr>
        <w:tc>
          <w:tcPr>
            <w:tcW w:w="15179" w:type="dxa"/>
            <w:gridSpan w:val="4"/>
            <w:tcBorders>
              <w:top w:val="single" w:sz="4" w:space="0" w:color="000000"/>
              <w:left w:val="single" w:sz="4" w:space="0" w:color="000000"/>
              <w:bottom w:val="single" w:sz="4" w:space="0" w:color="000000"/>
              <w:right w:val="single" w:sz="4" w:space="0" w:color="000000"/>
            </w:tcBorders>
            <w:shd w:val="clear" w:color="auto" w:fill="auto"/>
          </w:tcPr>
          <w:p w14:paraId="0D0DAED1" w14:textId="77777777" w:rsidR="00A12DEE" w:rsidRDefault="00A12DEE">
            <w:pPr>
              <w:jc w:val="center"/>
            </w:pPr>
            <w:r>
              <w:t xml:space="preserve"> In caso di risposta “ALTO”, indicare la lettera A; in caso di risposta “MEDIO”, indicare la lettera B; in caso di risposta “BASSO” indicare la lettera C.</w:t>
            </w:r>
          </w:p>
        </w:tc>
      </w:tr>
    </w:tbl>
    <w:p w14:paraId="2EE35D63" w14:textId="77777777" w:rsidR="00A12DEE" w:rsidRDefault="00A12DEE">
      <w:pPr>
        <w:rPr>
          <w:b/>
        </w:rPr>
      </w:pPr>
    </w:p>
    <w:p w14:paraId="63825DD4" w14:textId="77777777" w:rsidR="00A12DEE" w:rsidRDefault="00A12DEE">
      <w:pPr>
        <w:pageBreakBefore/>
        <w:spacing w:after="160" w:line="252" w:lineRule="auto"/>
        <w:jc w:val="center"/>
      </w:pPr>
      <w:r>
        <w:rPr>
          <w:b/>
        </w:rPr>
        <w:lastRenderedPageBreak/>
        <w:t>Matrice Impatto-Probabilità</w:t>
      </w:r>
    </w:p>
    <w:tbl>
      <w:tblPr>
        <w:tblW w:w="0" w:type="auto"/>
        <w:tblInd w:w="20" w:type="dxa"/>
        <w:tblLayout w:type="fixed"/>
        <w:tblCellMar>
          <w:left w:w="70" w:type="dxa"/>
          <w:right w:w="70" w:type="dxa"/>
        </w:tblCellMar>
        <w:tblLook w:val="0000" w:firstRow="0" w:lastRow="0" w:firstColumn="0" w:lastColumn="0" w:noHBand="0" w:noVBand="0"/>
      </w:tblPr>
      <w:tblGrid>
        <w:gridCol w:w="2203"/>
        <w:gridCol w:w="4390"/>
        <w:gridCol w:w="4287"/>
        <w:gridCol w:w="3954"/>
      </w:tblGrid>
      <w:tr w:rsidR="00A12DEE" w14:paraId="6812FD65" w14:textId="77777777">
        <w:trPr>
          <w:trHeight w:val="1026"/>
        </w:trPr>
        <w:tc>
          <w:tcPr>
            <w:tcW w:w="2203" w:type="dxa"/>
            <w:tcBorders>
              <w:top w:val="single" w:sz="4" w:space="0" w:color="000000"/>
              <w:left w:val="single" w:sz="4" w:space="0" w:color="000000"/>
              <w:bottom w:val="single" w:sz="4" w:space="0" w:color="000000"/>
            </w:tcBorders>
            <w:shd w:val="clear" w:color="auto" w:fill="808080"/>
            <w:vAlign w:val="center"/>
          </w:tcPr>
          <w:p w14:paraId="1B567711" w14:textId="70EF900F" w:rsidR="00A12DEE" w:rsidRDefault="0041318C">
            <w:pPr>
              <w:spacing w:after="0" w:line="240" w:lineRule="auto"/>
              <w:rPr>
                <w:rFonts w:eastAsia="Times New Roman"/>
                <w:b/>
                <w:bCs/>
                <w:color w:val="FFFFFF"/>
                <w:sz w:val="20"/>
                <w:szCs w:val="20"/>
                <w:lang w:eastAsia="it-IT"/>
              </w:rPr>
            </w:pPr>
            <w:r>
              <w:rPr>
                <w:noProof/>
                <w:lang w:eastAsia="it-IT"/>
              </w:rPr>
              <mc:AlternateContent>
                <mc:Choice Requires="wps">
                  <w:drawing>
                    <wp:anchor distT="0" distB="0" distL="114300" distR="114300" simplePos="0" relativeHeight="251656704" behindDoc="0" locked="0" layoutInCell="1" allowOverlap="1" wp14:anchorId="453057E7" wp14:editId="5B33E546">
                      <wp:simplePos x="0" y="0"/>
                      <wp:positionH relativeFrom="margin">
                        <wp:posOffset>-45720</wp:posOffset>
                      </wp:positionH>
                      <wp:positionV relativeFrom="paragraph">
                        <wp:posOffset>6985</wp:posOffset>
                      </wp:positionV>
                      <wp:extent cx="1387475" cy="661670"/>
                      <wp:effectExtent l="10795" t="13970" r="11430" b="10160"/>
                      <wp:wrapNone/>
                      <wp:docPr id="2"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6616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A43A4" id="_x0000_t32" coordsize="21600,21600" o:spt="32" o:oned="t" path="m,l21600,21600e" filled="f">
                      <v:path arrowok="t" fillok="f" o:connecttype="none"/>
                      <o:lock v:ext="edit" shapetype="t"/>
                    </v:shapetype>
                    <v:shape id="Connettore 2 3" o:spid="_x0000_s1026" type="#_x0000_t32" style="position:absolute;margin-left:-3.6pt;margin-top:.55pt;width:109.25pt;height:52.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" strokeweight=".26mm">
                      <v:stroke joinstyle="miter" endcap="square"/>
                      <w10:wrap anchorx="margin"/>
                    </v:shape>
                  </w:pict>
                </mc:Fallback>
              </mc:AlternateContent>
            </w:r>
            <w:r w:rsidR="00A12DEE">
              <w:rPr>
                <w:b/>
                <w:bCs/>
                <w:color w:val="FFFFFF"/>
                <w:sz w:val="20"/>
                <w:szCs w:val="20"/>
                <w:lang w:eastAsia="it-IT"/>
              </w:rPr>
              <w:t xml:space="preserve">                   </w:t>
            </w:r>
            <w:r w:rsidR="00A12DEE">
              <w:rPr>
                <w:rFonts w:eastAsia="Times New Roman"/>
                <w:b/>
                <w:bCs/>
                <w:color w:val="FFFFFF"/>
                <w:sz w:val="20"/>
                <w:szCs w:val="20"/>
                <w:lang w:eastAsia="it-IT"/>
              </w:rPr>
              <w:t>PROBABILITÀ</w:t>
            </w:r>
            <w:r w:rsidR="00A12DEE">
              <w:rPr>
                <w:rFonts w:eastAsia="Times New Roman"/>
                <w:b/>
                <w:bCs/>
                <w:color w:val="FFFFFF"/>
                <w:sz w:val="20"/>
                <w:szCs w:val="20"/>
                <w:lang w:eastAsia="it-IT"/>
              </w:rPr>
              <w:br/>
            </w:r>
            <w:r w:rsidR="00A12DEE">
              <w:rPr>
                <w:rFonts w:eastAsia="Times New Roman"/>
                <w:b/>
                <w:bCs/>
                <w:color w:val="FFFFFF"/>
                <w:sz w:val="20"/>
                <w:szCs w:val="20"/>
                <w:lang w:eastAsia="it-IT"/>
              </w:rPr>
              <w:br/>
            </w:r>
            <w:r w:rsidR="00A12DEE">
              <w:rPr>
                <w:rFonts w:eastAsia="Times New Roman"/>
                <w:b/>
                <w:bCs/>
                <w:color w:val="FFFFFF"/>
                <w:sz w:val="20"/>
                <w:szCs w:val="20"/>
                <w:lang w:eastAsia="it-IT"/>
              </w:rPr>
              <w:br/>
              <w:t>IMPATTO</w:t>
            </w:r>
          </w:p>
        </w:tc>
        <w:tc>
          <w:tcPr>
            <w:tcW w:w="4390" w:type="dxa"/>
            <w:tcBorders>
              <w:top w:val="single" w:sz="4" w:space="0" w:color="000000"/>
              <w:left w:val="single" w:sz="4" w:space="0" w:color="000000"/>
              <w:bottom w:val="single" w:sz="4" w:space="0" w:color="000000"/>
            </w:tcBorders>
            <w:shd w:val="clear" w:color="auto" w:fill="808080"/>
            <w:vAlign w:val="center"/>
          </w:tcPr>
          <w:p w14:paraId="5F2293FA" w14:textId="77777777" w:rsidR="00A12DEE" w:rsidRDefault="00A12DEE">
            <w:pPr>
              <w:spacing w:after="0" w:line="240" w:lineRule="auto"/>
              <w:jc w:val="center"/>
              <w:rPr>
                <w:rFonts w:eastAsia="Times New Roman"/>
                <w:b/>
                <w:bCs/>
                <w:color w:val="FFFFFF"/>
                <w:sz w:val="20"/>
                <w:szCs w:val="20"/>
                <w:lang w:eastAsia="it-IT"/>
              </w:rPr>
            </w:pPr>
            <w:r>
              <w:rPr>
                <w:rFonts w:eastAsia="Times New Roman"/>
                <w:b/>
                <w:bCs/>
                <w:color w:val="FFFFFF"/>
                <w:sz w:val="20"/>
                <w:szCs w:val="20"/>
                <w:lang w:eastAsia="it-IT"/>
              </w:rPr>
              <w:t>BASSO</w:t>
            </w:r>
          </w:p>
        </w:tc>
        <w:tc>
          <w:tcPr>
            <w:tcW w:w="4287" w:type="dxa"/>
            <w:tcBorders>
              <w:top w:val="single" w:sz="4" w:space="0" w:color="000000"/>
              <w:left w:val="single" w:sz="4" w:space="0" w:color="000000"/>
              <w:bottom w:val="single" w:sz="4" w:space="0" w:color="000000"/>
            </w:tcBorders>
            <w:shd w:val="clear" w:color="auto" w:fill="808080"/>
            <w:vAlign w:val="center"/>
          </w:tcPr>
          <w:p w14:paraId="4C93BEA1" w14:textId="77777777" w:rsidR="00A12DEE" w:rsidRDefault="00A12DEE">
            <w:pPr>
              <w:spacing w:after="0" w:line="240" w:lineRule="auto"/>
              <w:jc w:val="center"/>
              <w:rPr>
                <w:rFonts w:eastAsia="Times New Roman"/>
                <w:b/>
                <w:bCs/>
                <w:color w:val="FFFFFF"/>
                <w:sz w:val="20"/>
                <w:szCs w:val="20"/>
                <w:lang w:eastAsia="it-IT"/>
              </w:rPr>
            </w:pPr>
            <w:r>
              <w:rPr>
                <w:rFonts w:eastAsia="Times New Roman"/>
                <w:b/>
                <w:bCs/>
                <w:color w:val="FFFFFF"/>
                <w:sz w:val="20"/>
                <w:szCs w:val="20"/>
                <w:lang w:eastAsia="it-IT"/>
              </w:rPr>
              <w:t>MEDIO</w:t>
            </w:r>
          </w:p>
        </w:tc>
        <w:tc>
          <w:tcPr>
            <w:tcW w:w="395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5B04F40A" w14:textId="77777777" w:rsidR="00A12DEE" w:rsidRDefault="00A12DEE">
            <w:pPr>
              <w:spacing w:after="0" w:line="240" w:lineRule="auto"/>
              <w:jc w:val="center"/>
            </w:pPr>
            <w:r>
              <w:rPr>
                <w:rFonts w:eastAsia="Times New Roman"/>
                <w:b/>
                <w:bCs/>
                <w:color w:val="FFFFFF"/>
                <w:sz w:val="20"/>
                <w:szCs w:val="20"/>
                <w:lang w:eastAsia="it-IT"/>
              </w:rPr>
              <w:t>ALTO</w:t>
            </w:r>
          </w:p>
        </w:tc>
      </w:tr>
      <w:tr w:rsidR="00A12DEE" w14:paraId="61ED371E" w14:textId="77777777">
        <w:trPr>
          <w:trHeight w:val="1676"/>
        </w:trPr>
        <w:tc>
          <w:tcPr>
            <w:tcW w:w="2203" w:type="dxa"/>
            <w:tcBorders>
              <w:top w:val="single" w:sz="4" w:space="0" w:color="000000"/>
              <w:left w:val="single" w:sz="4" w:space="0" w:color="000000"/>
              <w:bottom w:val="single" w:sz="4" w:space="0" w:color="000000"/>
            </w:tcBorders>
            <w:shd w:val="clear" w:color="auto" w:fill="808080"/>
            <w:vAlign w:val="center"/>
          </w:tcPr>
          <w:p w14:paraId="3B8FFCC2" w14:textId="77777777" w:rsidR="00A12DEE" w:rsidRDefault="00A12DEE">
            <w:pPr>
              <w:spacing w:after="0" w:line="240" w:lineRule="auto"/>
              <w:jc w:val="center"/>
              <w:rPr>
                <w:rFonts w:eastAsia="Times New Roman"/>
                <w:color w:val="000000"/>
                <w:sz w:val="20"/>
                <w:szCs w:val="20"/>
                <w:lang w:eastAsia="it-IT"/>
              </w:rPr>
            </w:pPr>
            <w:r>
              <w:rPr>
                <w:rFonts w:eastAsia="Times New Roman"/>
                <w:b/>
                <w:bCs/>
                <w:color w:val="FFFFFF"/>
                <w:sz w:val="20"/>
                <w:szCs w:val="20"/>
                <w:lang w:eastAsia="it-IT"/>
              </w:rPr>
              <w:t>ALTO</w:t>
            </w:r>
          </w:p>
        </w:tc>
        <w:tc>
          <w:tcPr>
            <w:tcW w:w="4390" w:type="dxa"/>
            <w:tcBorders>
              <w:left w:val="single" w:sz="4" w:space="0" w:color="000000"/>
              <w:bottom w:val="single" w:sz="4" w:space="0" w:color="000000"/>
            </w:tcBorders>
            <w:shd w:val="clear" w:color="auto" w:fill="FF0000"/>
            <w:vAlign w:val="center"/>
          </w:tcPr>
          <w:p w14:paraId="1DE07BFD" w14:textId="77777777" w:rsidR="00A12DEE" w:rsidRDefault="00A12DEE">
            <w:pPr>
              <w:snapToGrid w:val="0"/>
              <w:spacing w:after="0" w:line="240" w:lineRule="auto"/>
              <w:jc w:val="center"/>
              <w:rPr>
                <w:rFonts w:eastAsia="Times New Roman"/>
                <w:color w:val="000000"/>
                <w:sz w:val="20"/>
                <w:szCs w:val="20"/>
                <w:lang w:eastAsia="it-IT"/>
              </w:rPr>
            </w:pPr>
          </w:p>
        </w:tc>
        <w:tc>
          <w:tcPr>
            <w:tcW w:w="4287" w:type="dxa"/>
            <w:tcBorders>
              <w:left w:val="single" w:sz="4" w:space="0" w:color="000000"/>
              <w:bottom w:val="single" w:sz="4" w:space="0" w:color="000000"/>
            </w:tcBorders>
            <w:shd w:val="clear" w:color="auto" w:fill="FF0000"/>
            <w:vAlign w:val="center"/>
          </w:tcPr>
          <w:p w14:paraId="480166C3" w14:textId="77777777" w:rsidR="00A12DEE" w:rsidRDefault="00A12DEE">
            <w:pPr>
              <w:snapToGrid w:val="0"/>
              <w:spacing w:after="0" w:line="240" w:lineRule="auto"/>
              <w:jc w:val="center"/>
              <w:rPr>
                <w:rFonts w:eastAsia="Times New Roman"/>
                <w:color w:val="000000"/>
                <w:sz w:val="20"/>
                <w:szCs w:val="20"/>
                <w:lang w:eastAsia="it-IT"/>
              </w:rPr>
            </w:pPr>
          </w:p>
        </w:tc>
        <w:tc>
          <w:tcPr>
            <w:tcW w:w="3954" w:type="dxa"/>
            <w:tcBorders>
              <w:left w:val="single" w:sz="4" w:space="0" w:color="000000"/>
              <w:bottom w:val="single" w:sz="4" w:space="0" w:color="000000"/>
              <w:right w:val="single" w:sz="4" w:space="0" w:color="000000"/>
            </w:tcBorders>
            <w:shd w:val="clear" w:color="auto" w:fill="FF0000"/>
            <w:vAlign w:val="center"/>
          </w:tcPr>
          <w:p w14:paraId="78D0161C" w14:textId="77777777" w:rsidR="00A12DEE" w:rsidRDefault="00A12DEE">
            <w:pPr>
              <w:snapToGrid w:val="0"/>
              <w:spacing w:after="0" w:line="240" w:lineRule="auto"/>
              <w:jc w:val="center"/>
              <w:rPr>
                <w:rFonts w:eastAsia="Times New Roman"/>
                <w:color w:val="000000"/>
                <w:sz w:val="20"/>
                <w:szCs w:val="20"/>
                <w:lang w:eastAsia="it-IT"/>
              </w:rPr>
            </w:pPr>
          </w:p>
        </w:tc>
      </w:tr>
      <w:tr w:rsidR="00A12DEE" w14:paraId="714C9AD3" w14:textId="77777777">
        <w:trPr>
          <w:trHeight w:val="1676"/>
        </w:trPr>
        <w:tc>
          <w:tcPr>
            <w:tcW w:w="2203" w:type="dxa"/>
            <w:tcBorders>
              <w:top w:val="single" w:sz="4" w:space="0" w:color="000000"/>
              <w:left w:val="single" w:sz="4" w:space="0" w:color="000000"/>
              <w:bottom w:val="single" w:sz="4" w:space="0" w:color="000000"/>
            </w:tcBorders>
            <w:shd w:val="clear" w:color="auto" w:fill="808080"/>
            <w:vAlign w:val="center"/>
          </w:tcPr>
          <w:p w14:paraId="646858FB" w14:textId="77777777" w:rsidR="00A12DEE" w:rsidRDefault="00A12DEE">
            <w:pPr>
              <w:spacing w:after="0" w:line="240" w:lineRule="auto"/>
              <w:jc w:val="center"/>
              <w:rPr>
                <w:rFonts w:eastAsia="Times New Roman"/>
                <w:color w:val="000000"/>
                <w:sz w:val="20"/>
                <w:szCs w:val="20"/>
                <w:lang w:eastAsia="it-IT"/>
              </w:rPr>
            </w:pPr>
            <w:r>
              <w:rPr>
                <w:rFonts w:eastAsia="Times New Roman"/>
                <w:b/>
                <w:bCs/>
                <w:color w:val="FFFFFF"/>
                <w:sz w:val="20"/>
                <w:szCs w:val="20"/>
                <w:lang w:eastAsia="it-IT"/>
              </w:rPr>
              <w:t xml:space="preserve">MEDIO </w:t>
            </w:r>
          </w:p>
        </w:tc>
        <w:tc>
          <w:tcPr>
            <w:tcW w:w="4390" w:type="dxa"/>
            <w:tcBorders>
              <w:left w:val="single" w:sz="4" w:space="0" w:color="000000"/>
              <w:bottom w:val="single" w:sz="4" w:space="0" w:color="000000"/>
            </w:tcBorders>
            <w:shd w:val="clear" w:color="auto" w:fill="99CC00"/>
            <w:vAlign w:val="center"/>
          </w:tcPr>
          <w:p w14:paraId="122A8248" w14:textId="77777777" w:rsidR="00A12DEE" w:rsidRDefault="00A12DEE">
            <w:pPr>
              <w:snapToGrid w:val="0"/>
              <w:spacing w:after="0" w:line="240" w:lineRule="auto"/>
              <w:jc w:val="center"/>
              <w:rPr>
                <w:rFonts w:eastAsia="Times New Roman"/>
                <w:color w:val="000000"/>
                <w:sz w:val="20"/>
                <w:szCs w:val="20"/>
                <w:lang w:eastAsia="it-IT"/>
              </w:rPr>
            </w:pPr>
          </w:p>
        </w:tc>
        <w:tc>
          <w:tcPr>
            <w:tcW w:w="4287" w:type="dxa"/>
            <w:tcBorders>
              <w:left w:val="single" w:sz="4" w:space="0" w:color="000000"/>
              <w:bottom w:val="single" w:sz="4" w:space="0" w:color="000000"/>
            </w:tcBorders>
            <w:shd w:val="clear" w:color="auto" w:fill="FFFF00"/>
            <w:vAlign w:val="center"/>
          </w:tcPr>
          <w:p w14:paraId="03D4C99E" w14:textId="77777777" w:rsidR="00A12DEE" w:rsidRDefault="00A12DEE">
            <w:pPr>
              <w:snapToGrid w:val="0"/>
              <w:spacing w:after="0" w:line="240" w:lineRule="auto"/>
              <w:jc w:val="center"/>
              <w:rPr>
                <w:rFonts w:eastAsia="Times New Roman"/>
                <w:color w:val="000000"/>
                <w:sz w:val="20"/>
                <w:szCs w:val="20"/>
                <w:lang w:eastAsia="it-IT"/>
              </w:rPr>
            </w:pPr>
          </w:p>
        </w:tc>
        <w:tc>
          <w:tcPr>
            <w:tcW w:w="3954" w:type="dxa"/>
            <w:tcBorders>
              <w:left w:val="single" w:sz="4" w:space="0" w:color="000000"/>
              <w:bottom w:val="single" w:sz="4" w:space="0" w:color="000000"/>
              <w:right w:val="single" w:sz="4" w:space="0" w:color="000000"/>
            </w:tcBorders>
            <w:shd w:val="clear" w:color="auto" w:fill="FF0000"/>
            <w:vAlign w:val="center"/>
          </w:tcPr>
          <w:p w14:paraId="1547747D" w14:textId="77777777" w:rsidR="00A12DEE" w:rsidRDefault="00A12DEE">
            <w:pPr>
              <w:snapToGrid w:val="0"/>
              <w:spacing w:after="0" w:line="240" w:lineRule="auto"/>
              <w:jc w:val="center"/>
              <w:rPr>
                <w:rFonts w:eastAsia="Times New Roman"/>
                <w:color w:val="000000"/>
                <w:sz w:val="20"/>
                <w:szCs w:val="20"/>
                <w:lang w:eastAsia="it-IT"/>
              </w:rPr>
            </w:pPr>
          </w:p>
        </w:tc>
      </w:tr>
      <w:tr w:rsidR="00A12DEE" w14:paraId="70C0703D" w14:textId="77777777">
        <w:trPr>
          <w:trHeight w:val="1676"/>
        </w:trPr>
        <w:tc>
          <w:tcPr>
            <w:tcW w:w="2203" w:type="dxa"/>
            <w:tcBorders>
              <w:top w:val="single" w:sz="4" w:space="0" w:color="000000"/>
              <w:left w:val="single" w:sz="4" w:space="0" w:color="000000"/>
              <w:bottom w:val="single" w:sz="4" w:space="0" w:color="000000"/>
            </w:tcBorders>
            <w:shd w:val="clear" w:color="auto" w:fill="808080"/>
            <w:vAlign w:val="center"/>
          </w:tcPr>
          <w:p w14:paraId="22DC926E" w14:textId="77777777" w:rsidR="00A12DEE" w:rsidRDefault="00A12DEE">
            <w:pPr>
              <w:spacing w:after="0" w:line="240" w:lineRule="auto"/>
              <w:jc w:val="center"/>
              <w:rPr>
                <w:rFonts w:eastAsia="Times New Roman"/>
                <w:color w:val="000000"/>
                <w:sz w:val="20"/>
                <w:szCs w:val="20"/>
                <w:lang w:eastAsia="it-IT"/>
              </w:rPr>
            </w:pPr>
            <w:r>
              <w:rPr>
                <w:rFonts w:eastAsia="Times New Roman"/>
                <w:b/>
                <w:bCs/>
                <w:color w:val="FFFFFF"/>
                <w:sz w:val="20"/>
                <w:szCs w:val="20"/>
                <w:lang w:eastAsia="it-IT"/>
              </w:rPr>
              <w:t>BASSO</w:t>
            </w:r>
          </w:p>
        </w:tc>
        <w:tc>
          <w:tcPr>
            <w:tcW w:w="4390" w:type="dxa"/>
            <w:tcBorders>
              <w:left w:val="single" w:sz="4" w:space="0" w:color="000000"/>
              <w:bottom w:val="single" w:sz="4" w:space="0" w:color="000000"/>
            </w:tcBorders>
            <w:shd w:val="clear" w:color="auto" w:fill="99CC00"/>
            <w:vAlign w:val="center"/>
          </w:tcPr>
          <w:p w14:paraId="02EA5085" w14:textId="77777777" w:rsidR="00A12DEE" w:rsidRDefault="00A12DEE">
            <w:pPr>
              <w:snapToGrid w:val="0"/>
              <w:spacing w:after="0" w:line="240" w:lineRule="auto"/>
              <w:jc w:val="center"/>
              <w:rPr>
                <w:rFonts w:eastAsia="Times New Roman"/>
                <w:color w:val="000000"/>
                <w:sz w:val="20"/>
                <w:szCs w:val="20"/>
                <w:lang w:eastAsia="it-IT"/>
              </w:rPr>
            </w:pPr>
          </w:p>
        </w:tc>
        <w:tc>
          <w:tcPr>
            <w:tcW w:w="4287" w:type="dxa"/>
            <w:tcBorders>
              <w:left w:val="single" w:sz="4" w:space="0" w:color="000000"/>
              <w:bottom w:val="single" w:sz="4" w:space="0" w:color="000000"/>
            </w:tcBorders>
            <w:shd w:val="clear" w:color="auto" w:fill="99CC00"/>
            <w:vAlign w:val="center"/>
          </w:tcPr>
          <w:p w14:paraId="721FA786" w14:textId="77777777" w:rsidR="00A12DEE" w:rsidRDefault="00A12DEE">
            <w:pPr>
              <w:snapToGrid w:val="0"/>
              <w:spacing w:after="0" w:line="240" w:lineRule="auto"/>
              <w:jc w:val="center"/>
              <w:rPr>
                <w:rFonts w:eastAsia="Times New Roman"/>
                <w:color w:val="000000"/>
                <w:sz w:val="20"/>
                <w:szCs w:val="20"/>
                <w:lang w:eastAsia="it-IT"/>
              </w:rPr>
            </w:pPr>
          </w:p>
        </w:tc>
        <w:tc>
          <w:tcPr>
            <w:tcW w:w="3954" w:type="dxa"/>
            <w:tcBorders>
              <w:left w:val="single" w:sz="4" w:space="0" w:color="000000"/>
              <w:bottom w:val="single" w:sz="4" w:space="0" w:color="000000"/>
              <w:right w:val="single" w:sz="4" w:space="0" w:color="000000"/>
            </w:tcBorders>
            <w:shd w:val="clear" w:color="auto" w:fill="FFFF00"/>
            <w:vAlign w:val="center"/>
          </w:tcPr>
          <w:p w14:paraId="436ABC23" w14:textId="77777777" w:rsidR="00A12DEE" w:rsidRDefault="00A12DEE">
            <w:pPr>
              <w:snapToGrid w:val="0"/>
              <w:spacing w:after="0" w:line="240" w:lineRule="auto"/>
              <w:jc w:val="center"/>
              <w:rPr>
                <w:rFonts w:eastAsia="Times New Roman"/>
                <w:color w:val="000000"/>
                <w:sz w:val="20"/>
                <w:szCs w:val="20"/>
                <w:lang w:eastAsia="it-IT"/>
              </w:rPr>
            </w:pPr>
          </w:p>
        </w:tc>
      </w:tr>
    </w:tbl>
    <w:p w14:paraId="219ED916" w14:textId="77777777" w:rsidR="00A12DEE" w:rsidRDefault="00A12DEE">
      <w:pPr>
        <w:jc w:val="center"/>
      </w:pPr>
    </w:p>
    <w:p w14:paraId="65FADD75" w14:textId="77777777" w:rsidR="00A12DEE" w:rsidRDefault="00A12DEE">
      <w:pPr>
        <w:pageBreakBefore/>
        <w:jc w:val="center"/>
      </w:pPr>
    </w:p>
    <w:p w14:paraId="640EC1BF" w14:textId="77777777" w:rsidR="00A12DEE" w:rsidRDefault="00A12DEE">
      <w:pPr>
        <w:jc w:val="center"/>
        <w:rPr>
          <w:b/>
          <w:sz w:val="40"/>
        </w:rPr>
      </w:pPr>
    </w:p>
    <w:p w14:paraId="252B99F9" w14:textId="77777777" w:rsidR="00A12DEE" w:rsidRDefault="00A12DEE">
      <w:pPr>
        <w:jc w:val="center"/>
        <w:rPr>
          <w:rFonts w:ascii="Cambria" w:eastAsia="MS Gothic" w:hAnsi="Cambria" w:cs="Cambria"/>
          <w:b/>
          <w:bCs/>
          <w:color w:val="4F81BD"/>
          <w:sz w:val="26"/>
          <w:szCs w:val="26"/>
        </w:rPr>
      </w:pPr>
      <w:r>
        <w:rPr>
          <w:b/>
          <w:sz w:val="40"/>
        </w:rPr>
        <w:t>QUARTA PARTE: IDENTIFICAZIONE DELLE MISURE</w:t>
      </w:r>
    </w:p>
    <w:p w14:paraId="14BEBA47" w14:textId="77777777" w:rsidR="00A12DEE" w:rsidRDefault="00A12DEE">
      <w:pPr>
        <w:jc w:val="both"/>
      </w:pPr>
      <w:r>
        <w:rPr>
          <w:rFonts w:ascii="Cambria" w:eastAsia="MS Gothic" w:hAnsi="Cambria" w:cs="Cambria"/>
          <w:b/>
          <w:bCs/>
          <w:color w:val="4F81BD"/>
          <w:sz w:val="26"/>
          <w:szCs w:val="26"/>
        </w:rPr>
        <w:t>6. Identificazione delle misure più idonee alla prevenzione/mitigazione/trattamento del rischio.</w:t>
      </w:r>
    </w:p>
    <w:p w14:paraId="73FD00F1" w14:textId="77777777" w:rsidR="00A12DEE" w:rsidRDefault="00A12DEE">
      <w:pPr>
        <w:pStyle w:val="Titolo2"/>
        <w:jc w:val="both"/>
        <w:rPr>
          <w:u w:val="single"/>
        </w:rPr>
      </w:pPr>
      <w:r>
        <w:rPr>
          <w:rFonts w:ascii="Calibri" w:eastAsia="Calibri" w:hAnsi="Calibri" w:cs="Calibri"/>
          <w:b w:val="0"/>
          <w:bCs w:val="0"/>
          <w:color w:val="auto"/>
          <w:sz w:val="22"/>
          <w:szCs w:val="22"/>
        </w:rPr>
        <w:t xml:space="preserve">Dalla valutazione dell’impatto e della probabilità dei processi associati ai rischi specifici, emergono quelli con maggiore esposizione al rischio dell’amministrazione. </w:t>
      </w:r>
    </w:p>
    <w:p w14:paraId="4C1A24DF" w14:textId="77777777" w:rsidR="00A12DEE" w:rsidRDefault="00A12DEE">
      <w:pPr>
        <w:rPr>
          <w:b/>
          <w:u w:val="single"/>
        </w:rPr>
      </w:pPr>
      <w:proofErr w:type="spellStart"/>
      <w:r>
        <w:rPr>
          <w:b/>
          <w:u w:val="single"/>
        </w:rPr>
        <w:t>Umbraflor</w:t>
      </w:r>
      <w:proofErr w:type="spellEnd"/>
      <w:r>
        <w:rPr>
          <w:b/>
          <w:u w:val="single"/>
        </w:rPr>
        <w:t xml:space="preserve"> ha ritenuto opportuno procedere al lavoro di cui alla successiva </w:t>
      </w:r>
      <w:proofErr w:type="gramStart"/>
      <w:r>
        <w:rPr>
          <w:b/>
          <w:u w:val="single"/>
        </w:rPr>
        <w:t>tabella  5</w:t>
      </w:r>
      <w:proofErr w:type="gramEnd"/>
      <w:r>
        <w:rPr>
          <w:b/>
          <w:u w:val="single"/>
        </w:rPr>
        <w:t xml:space="preserve"> per tutti i rischi specifici precedentemente censiti (indipendentemente dalle risultanze ottenute dall</w:t>
      </w:r>
      <w:r w:rsidR="009E4C19">
        <w:rPr>
          <w:b/>
          <w:u w:val="single"/>
        </w:rPr>
        <w:t>a “matrice impatto probabilità”)</w:t>
      </w:r>
      <w:r>
        <w:rPr>
          <w:b/>
          <w:u w:val="single"/>
        </w:rPr>
        <w:t>.</w:t>
      </w:r>
    </w:p>
    <w:p w14:paraId="22055AA7" w14:textId="77777777" w:rsidR="009E4C19" w:rsidRPr="009E4C19" w:rsidRDefault="009E4C19" w:rsidP="009E4C19">
      <w:pPr>
        <w:rPr>
          <w:b/>
        </w:rPr>
      </w:pPr>
      <w:r w:rsidRPr="009E4C19">
        <w:rPr>
          <w:b/>
        </w:rPr>
        <w:t xml:space="preserve">Sulla base di quanto espressamente previsto dal nuovo PNA 2019, </w:t>
      </w:r>
      <w:proofErr w:type="spellStart"/>
      <w:r w:rsidRPr="009E4C19">
        <w:rPr>
          <w:b/>
        </w:rPr>
        <w:t>All</w:t>
      </w:r>
      <w:proofErr w:type="spellEnd"/>
      <w:r w:rsidRPr="009E4C19">
        <w:rPr>
          <w:b/>
        </w:rPr>
        <w:t>. 1, Par. 5.1, le misure generiche e specifiche di seguito applicate sono state inserite tenuto conto:</w:t>
      </w:r>
    </w:p>
    <w:p w14:paraId="427371C3" w14:textId="77777777" w:rsidR="009E4C19" w:rsidRPr="009E4C19" w:rsidRDefault="009E4C19" w:rsidP="009E4C19">
      <w:pPr>
        <w:rPr>
          <w:b/>
        </w:rPr>
      </w:pPr>
      <w:r w:rsidRPr="009E4C19">
        <w:rPr>
          <w:b/>
        </w:rPr>
        <w:t>a)</w:t>
      </w:r>
      <w:r w:rsidRPr="009E4C19">
        <w:rPr>
          <w:b/>
        </w:rPr>
        <w:tab/>
        <w:t xml:space="preserve"> della adeguatezza delle misure rispetto al rischio correlato;</w:t>
      </w:r>
    </w:p>
    <w:p w14:paraId="61E02F69" w14:textId="77777777" w:rsidR="009E4C19" w:rsidRPr="009E4C19" w:rsidRDefault="009E4C19" w:rsidP="009E4C19">
      <w:pPr>
        <w:rPr>
          <w:b/>
        </w:rPr>
      </w:pPr>
      <w:r w:rsidRPr="009E4C19">
        <w:rPr>
          <w:b/>
        </w:rPr>
        <w:t>b)</w:t>
      </w:r>
      <w:r w:rsidRPr="009E4C19">
        <w:rPr>
          <w:b/>
        </w:rPr>
        <w:tab/>
        <w:t xml:space="preserve"> della potenziale capacità di neutralizzazione dei fattori abilitanti il rischio;</w:t>
      </w:r>
    </w:p>
    <w:p w14:paraId="7087CCB9" w14:textId="77777777" w:rsidR="009E4C19" w:rsidRPr="009E4C19" w:rsidRDefault="009E4C19" w:rsidP="009E4C19">
      <w:pPr>
        <w:rPr>
          <w:b/>
        </w:rPr>
      </w:pPr>
      <w:r w:rsidRPr="009E4C19">
        <w:rPr>
          <w:b/>
        </w:rPr>
        <w:t>c)</w:t>
      </w:r>
      <w:r w:rsidRPr="009E4C19">
        <w:rPr>
          <w:b/>
        </w:rPr>
        <w:tab/>
        <w:t xml:space="preserve"> della sostenibilità economica e organizzativa delle misure;</w:t>
      </w:r>
    </w:p>
    <w:p w14:paraId="24C5BF88" w14:textId="77777777" w:rsidR="009E4C19" w:rsidRPr="009E4C19" w:rsidRDefault="009E4C19" w:rsidP="009E4C19">
      <w:pPr>
        <w:rPr>
          <w:b/>
        </w:rPr>
      </w:pPr>
      <w:r w:rsidRPr="009E4C19">
        <w:rPr>
          <w:b/>
        </w:rPr>
        <w:t>d)</w:t>
      </w:r>
      <w:r w:rsidRPr="009E4C19">
        <w:rPr>
          <w:b/>
        </w:rPr>
        <w:tab/>
        <w:t xml:space="preserve"> dell’adattamento delle misure alle caratteristiche specifiche dell’organizzazione </w:t>
      </w:r>
      <w:r>
        <w:rPr>
          <w:b/>
        </w:rPr>
        <w:t>dell’azienda</w:t>
      </w:r>
      <w:r w:rsidRPr="009E4C19">
        <w:rPr>
          <w:b/>
        </w:rPr>
        <w:t>;</w:t>
      </w:r>
    </w:p>
    <w:p w14:paraId="515194A7" w14:textId="77777777" w:rsidR="009E4C19" w:rsidRPr="009E4C19" w:rsidRDefault="009E4C19" w:rsidP="009E4C19">
      <w:pPr>
        <w:rPr>
          <w:b/>
        </w:rPr>
      </w:pPr>
      <w:r w:rsidRPr="009E4C19">
        <w:rPr>
          <w:b/>
        </w:rPr>
        <w:t>e)</w:t>
      </w:r>
      <w:r w:rsidRPr="009E4C19">
        <w:rPr>
          <w:b/>
        </w:rPr>
        <w:tab/>
        <w:t xml:space="preserve"> </w:t>
      </w:r>
      <w:proofErr w:type="gramStart"/>
      <w:r w:rsidRPr="009E4C19">
        <w:rPr>
          <w:b/>
        </w:rPr>
        <w:t>Della  gradualità</w:t>
      </w:r>
      <w:proofErr w:type="gramEnd"/>
      <w:r w:rsidRPr="009E4C19">
        <w:rPr>
          <w:b/>
        </w:rPr>
        <w:t xml:space="preserve"> delle misure rispetto al livello di esposizione del rischio residuo.</w:t>
      </w:r>
    </w:p>
    <w:p w14:paraId="41C0B91D" w14:textId="77777777" w:rsidR="00A12DEE" w:rsidRDefault="00A12DEE">
      <w:r>
        <w:t>Per tale motivo:</w:t>
      </w:r>
    </w:p>
    <w:p w14:paraId="198A5D56" w14:textId="77777777" w:rsidR="00A12DEE" w:rsidRDefault="00A12DEE">
      <w:pPr>
        <w:pStyle w:val="Paragrafoelenco"/>
        <w:numPr>
          <w:ilvl w:val="0"/>
          <w:numId w:val="4"/>
        </w:numPr>
      </w:pPr>
      <w:r>
        <w:t>Sono stati evidenziati gli uffici maggiormente esposti al rischio;</w:t>
      </w:r>
    </w:p>
    <w:p w14:paraId="6C2B70E0" w14:textId="77777777" w:rsidR="00A12DEE" w:rsidRDefault="00A12DEE">
      <w:pPr>
        <w:pStyle w:val="Paragrafoelenco"/>
        <w:numPr>
          <w:ilvl w:val="0"/>
          <w:numId w:val="4"/>
        </w:numPr>
      </w:pPr>
      <w:r>
        <w:t>Sono state identificate, sulla base delle informazioni fornite nell’allegato 1, le Misure del PNA capaci di presidiare il rischio;</w:t>
      </w:r>
    </w:p>
    <w:p w14:paraId="599629E6" w14:textId="77777777" w:rsidR="00A12DEE" w:rsidRDefault="00A12DEE">
      <w:pPr>
        <w:pStyle w:val="Paragrafoelenco"/>
        <w:numPr>
          <w:ilvl w:val="0"/>
          <w:numId w:val="4"/>
        </w:numPr>
      </w:pPr>
      <w:r>
        <w:t>Sono state identificate le eventuali misure a presidio del rischio già presenti nell’organizzazione;</w:t>
      </w:r>
    </w:p>
    <w:p w14:paraId="70D24560" w14:textId="77777777" w:rsidR="00A12DEE" w:rsidRDefault="00A12DEE">
      <w:pPr>
        <w:pStyle w:val="Paragrafoelenco"/>
        <w:numPr>
          <w:ilvl w:val="0"/>
          <w:numId w:val="4"/>
        </w:numPr>
      </w:pPr>
      <w:r>
        <w:t>Sono state infine individuate la/le misure più idonee a mitigare il rischio, distinguendole tra obbligatorie e ulteriori e tra specifiche e trasversali.</w:t>
      </w:r>
    </w:p>
    <w:p w14:paraId="4DBC787F" w14:textId="77777777" w:rsidR="000E726F" w:rsidRDefault="000E726F" w:rsidP="000E726F">
      <w:pPr>
        <w:pStyle w:val="Paragrafoelenco"/>
      </w:pPr>
    </w:p>
    <w:p w14:paraId="52678D75" w14:textId="77777777" w:rsidR="000E726F" w:rsidRDefault="000E726F" w:rsidP="000E726F">
      <w:pPr>
        <w:pStyle w:val="Paragrafoelenco"/>
      </w:pPr>
    </w:p>
    <w:p w14:paraId="69AA9BDD" w14:textId="77777777" w:rsidR="000E726F" w:rsidRDefault="000E726F" w:rsidP="000E726F">
      <w:pPr>
        <w:pStyle w:val="Paragrafoelenco"/>
      </w:pPr>
    </w:p>
    <w:p w14:paraId="512A6FBC" w14:textId="77777777" w:rsidR="000E726F" w:rsidRDefault="000E726F" w:rsidP="000E726F">
      <w:pPr>
        <w:pStyle w:val="Paragrafoelenco"/>
      </w:pPr>
    </w:p>
    <w:p w14:paraId="640D6233" w14:textId="77777777" w:rsidR="00B14BB6" w:rsidRDefault="00B14BB6" w:rsidP="00B14BB6">
      <w:pPr>
        <w:spacing w:after="160" w:line="252" w:lineRule="auto"/>
      </w:pPr>
      <w:r>
        <w:rPr>
          <w:b/>
        </w:rPr>
        <w:t>Tabella n. 5: Individuazione delle Misure</w:t>
      </w:r>
    </w:p>
    <w:p w14:paraId="707D35BC" w14:textId="77777777" w:rsidR="000E726F" w:rsidRDefault="000E726F" w:rsidP="000E726F">
      <w:pPr>
        <w:pStyle w:val="Paragrafoelenco"/>
      </w:pPr>
    </w:p>
    <w:p w14:paraId="0E836D21" w14:textId="77777777" w:rsidR="000E726F" w:rsidRPr="00B14BB6" w:rsidRDefault="000E726F" w:rsidP="000E726F">
      <w:pPr>
        <w:pStyle w:val="Paragrafoelenco"/>
        <w:rPr>
          <w:sz w:val="20"/>
          <w:szCs w:val="20"/>
        </w:rPr>
      </w:pPr>
    </w:p>
    <w:tbl>
      <w:tblPr>
        <w:tblW w:w="139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239"/>
        <w:gridCol w:w="1965"/>
        <w:gridCol w:w="1662"/>
        <w:gridCol w:w="1293"/>
        <w:gridCol w:w="1402"/>
        <w:gridCol w:w="6"/>
        <w:gridCol w:w="1352"/>
        <w:gridCol w:w="2119"/>
      </w:tblGrid>
      <w:tr w:rsidR="000E726F" w:rsidRPr="00FA1662" w14:paraId="20E57EDC" w14:textId="77777777" w:rsidTr="00FA1662">
        <w:trPr>
          <w:trHeight w:val="501"/>
        </w:trPr>
        <w:tc>
          <w:tcPr>
            <w:tcW w:w="1940" w:type="dxa"/>
            <w:vMerge w:val="restart"/>
            <w:shd w:val="clear" w:color="auto" w:fill="auto"/>
          </w:tcPr>
          <w:p w14:paraId="62FE39F7" w14:textId="77777777" w:rsidR="000E726F" w:rsidRPr="00FA1662" w:rsidRDefault="000E726F" w:rsidP="00FA1662">
            <w:pPr>
              <w:pStyle w:val="Paragrafoelenco"/>
              <w:ind w:left="0"/>
              <w:rPr>
                <w:b/>
                <w:sz w:val="20"/>
                <w:szCs w:val="20"/>
              </w:rPr>
            </w:pPr>
            <w:r w:rsidRPr="00FA1662">
              <w:rPr>
                <w:b/>
                <w:sz w:val="20"/>
                <w:szCs w:val="20"/>
              </w:rPr>
              <w:t>PROCESSI</w:t>
            </w:r>
          </w:p>
        </w:tc>
        <w:tc>
          <w:tcPr>
            <w:tcW w:w="2239" w:type="dxa"/>
            <w:vMerge w:val="restart"/>
            <w:shd w:val="clear" w:color="auto" w:fill="auto"/>
          </w:tcPr>
          <w:p w14:paraId="4E02B4A9" w14:textId="77777777" w:rsidR="000E726F" w:rsidRPr="00FA1662" w:rsidRDefault="000E726F" w:rsidP="00FA1662">
            <w:pPr>
              <w:pStyle w:val="Paragrafoelenco"/>
              <w:ind w:left="0"/>
              <w:rPr>
                <w:b/>
                <w:sz w:val="20"/>
                <w:szCs w:val="20"/>
              </w:rPr>
            </w:pPr>
            <w:r w:rsidRPr="00FA1662">
              <w:rPr>
                <w:b/>
                <w:sz w:val="20"/>
                <w:szCs w:val="20"/>
              </w:rPr>
              <w:t>RISCHI SPECIFICI</w:t>
            </w:r>
          </w:p>
        </w:tc>
        <w:tc>
          <w:tcPr>
            <w:tcW w:w="1965" w:type="dxa"/>
            <w:vMerge w:val="restart"/>
            <w:shd w:val="clear" w:color="auto" w:fill="auto"/>
          </w:tcPr>
          <w:p w14:paraId="58D9A1DE" w14:textId="77777777" w:rsidR="000E726F" w:rsidRPr="00FA1662" w:rsidRDefault="000E726F" w:rsidP="00FA1662">
            <w:pPr>
              <w:pStyle w:val="Paragrafoelenco"/>
              <w:ind w:left="0"/>
              <w:rPr>
                <w:b/>
                <w:sz w:val="20"/>
                <w:szCs w:val="20"/>
              </w:rPr>
            </w:pPr>
            <w:r w:rsidRPr="00FA1662">
              <w:rPr>
                <w:b/>
                <w:sz w:val="20"/>
                <w:szCs w:val="20"/>
              </w:rPr>
              <w:t xml:space="preserve">UFFICI </w:t>
            </w:r>
            <w:proofErr w:type="gramStart"/>
            <w:r w:rsidRPr="00FA1662">
              <w:rPr>
                <w:b/>
                <w:sz w:val="20"/>
                <w:szCs w:val="20"/>
              </w:rPr>
              <w:t>MAGGIORMENTE  ESPOSTI</w:t>
            </w:r>
            <w:proofErr w:type="gramEnd"/>
          </w:p>
        </w:tc>
        <w:tc>
          <w:tcPr>
            <w:tcW w:w="1662" w:type="dxa"/>
            <w:vMerge w:val="restart"/>
            <w:shd w:val="clear" w:color="auto" w:fill="auto"/>
          </w:tcPr>
          <w:p w14:paraId="30239FC2" w14:textId="77777777" w:rsidR="000E726F" w:rsidRPr="00FA1662" w:rsidRDefault="000E726F" w:rsidP="00FA1662">
            <w:pPr>
              <w:pStyle w:val="Paragrafoelenco"/>
              <w:ind w:left="0"/>
              <w:rPr>
                <w:b/>
                <w:sz w:val="20"/>
                <w:szCs w:val="20"/>
              </w:rPr>
            </w:pPr>
            <w:r w:rsidRPr="00FA1662">
              <w:rPr>
                <w:b/>
                <w:sz w:val="20"/>
                <w:szCs w:val="20"/>
              </w:rPr>
              <w:t>MISURE DEL PNA APLLICABILI</w:t>
            </w:r>
          </w:p>
        </w:tc>
        <w:tc>
          <w:tcPr>
            <w:tcW w:w="1293" w:type="dxa"/>
            <w:vMerge w:val="restart"/>
            <w:shd w:val="clear" w:color="auto" w:fill="auto"/>
          </w:tcPr>
          <w:p w14:paraId="61B4B4B5" w14:textId="77777777" w:rsidR="000E726F" w:rsidRPr="00FA1662" w:rsidRDefault="000E726F" w:rsidP="00FA1662">
            <w:pPr>
              <w:pStyle w:val="Paragrafoelenco"/>
              <w:ind w:left="0"/>
              <w:rPr>
                <w:b/>
                <w:sz w:val="20"/>
                <w:szCs w:val="20"/>
              </w:rPr>
            </w:pPr>
            <w:r w:rsidRPr="00FA1662">
              <w:rPr>
                <w:b/>
                <w:sz w:val="20"/>
                <w:szCs w:val="20"/>
              </w:rPr>
              <w:t>MISURE ESISTENTI</w:t>
            </w:r>
          </w:p>
        </w:tc>
        <w:tc>
          <w:tcPr>
            <w:tcW w:w="1402" w:type="dxa"/>
            <w:vMerge w:val="restart"/>
            <w:shd w:val="clear" w:color="auto" w:fill="auto"/>
          </w:tcPr>
          <w:p w14:paraId="6C857EC9" w14:textId="77777777" w:rsidR="000E726F" w:rsidRPr="00FA1662" w:rsidRDefault="000E726F" w:rsidP="00FA1662">
            <w:pPr>
              <w:pStyle w:val="Paragrafoelenco"/>
              <w:ind w:left="0"/>
              <w:rPr>
                <w:b/>
                <w:sz w:val="20"/>
                <w:szCs w:val="20"/>
              </w:rPr>
            </w:pPr>
            <w:r w:rsidRPr="00FA1662">
              <w:rPr>
                <w:b/>
                <w:sz w:val="20"/>
                <w:szCs w:val="20"/>
              </w:rPr>
              <w:t>MISURA PROPOSTA</w:t>
            </w:r>
          </w:p>
        </w:tc>
        <w:tc>
          <w:tcPr>
            <w:tcW w:w="3477" w:type="dxa"/>
            <w:gridSpan w:val="3"/>
            <w:shd w:val="clear" w:color="auto" w:fill="auto"/>
          </w:tcPr>
          <w:p w14:paraId="585DC899" w14:textId="77777777" w:rsidR="000E726F" w:rsidRPr="00FA1662" w:rsidRDefault="000E726F" w:rsidP="00FA1662">
            <w:pPr>
              <w:pStyle w:val="Paragrafoelenco"/>
              <w:ind w:left="0"/>
              <w:rPr>
                <w:b/>
                <w:sz w:val="20"/>
                <w:szCs w:val="20"/>
              </w:rPr>
            </w:pPr>
            <w:r w:rsidRPr="00FA1662">
              <w:rPr>
                <w:b/>
                <w:sz w:val="20"/>
                <w:szCs w:val="20"/>
              </w:rPr>
              <w:t>TIPOLOGIA MISURA</w:t>
            </w:r>
          </w:p>
        </w:tc>
      </w:tr>
      <w:tr w:rsidR="000E726F" w:rsidRPr="00FA1662" w14:paraId="39D06658" w14:textId="77777777" w:rsidTr="00FA1662">
        <w:trPr>
          <w:trHeight w:val="626"/>
        </w:trPr>
        <w:tc>
          <w:tcPr>
            <w:tcW w:w="1940" w:type="dxa"/>
            <w:vMerge/>
            <w:shd w:val="clear" w:color="auto" w:fill="auto"/>
          </w:tcPr>
          <w:p w14:paraId="1F407944" w14:textId="77777777" w:rsidR="000E726F" w:rsidRPr="00FA1662" w:rsidRDefault="000E726F" w:rsidP="00FA1662">
            <w:pPr>
              <w:pStyle w:val="Paragrafoelenco"/>
              <w:ind w:left="0"/>
              <w:rPr>
                <w:b/>
                <w:sz w:val="20"/>
                <w:szCs w:val="20"/>
              </w:rPr>
            </w:pPr>
          </w:p>
        </w:tc>
        <w:tc>
          <w:tcPr>
            <w:tcW w:w="2239" w:type="dxa"/>
            <w:vMerge/>
            <w:shd w:val="clear" w:color="auto" w:fill="auto"/>
          </w:tcPr>
          <w:p w14:paraId="0778FA27" w14:textId="77777777" w:rsidR="000E726F" w:rsidRPr="00FA1662" w:rsidRDefault="000E726F" w:rsidP="00FA1662">
            <w:pPr>
              <w:pStyle w:val="Paragrafoelenco"/>
              <w:ind w:left="0"/>
              <w:rPr>
                <w:b/>
                <w:sz w:val="20"/>
                <w:szCs w:val="20"/>
              </w:rPr>
            </w:pPr>
          </w:p>
        </w:tc>
        <w:tc>
          <w:tcPr>
            <w:tcW w:w="1965" w:type="dxa"/>
            <w:vMerge/>
            <w:shd w:val="clear" w:color="auto" w:fill="auto"/>
          </w:tcPr>
          <w:p w14:paraId="4721527B" w14:textId="77777777" w:rsidR="000E726F" w:rsidRPr="00FA1662" w:rsidRDefault="000E726F" w:rsidP="00FA1662">
            <w:pPr>
              <w:pStyle w:val="Paragrafoelenco"/>
              <w:ind w:left="0"/>
              <w:rPr>
                <w:b/>
                <w:sz w:val="20"/>
                <w:szCs w:val="20"/>
              </w:rPr>
            </w:pPr>
          </w:p>
        </w:tc>
        <w:tc>
          <w:tcPr>
            <w:tcW w:w="1662" w:type="dxa"/>
            <w:vMerge/>
            <w:shd w:val="clear" w:color="auto" w:fill="auto"/>
          </w:tcPr>
          <w:p w14:paraId="646607E2" w14:textId="77777777" w:rsidR="000E726F" w:rsidRPr="00FA1662" w:rsidRDefault="000E726F" w:rsidP="00FA1662">
            <w:pPr>
              <w:pStyle w:val="Paragrafoelenco"/>
              <w:ind w:left="0"/>
              <w:rPr>
                <w:b/>
                <w:sz w:val="20"/>
                <w:szCs w:val="20"/>
              </w:rPr>
            </w:pPr>
          </w:p>
        </w:tc>
        <w:tc>
          <w:tcPr>
            <w:tcW w:w="1293" w:type="dxa"/>
            <w:vMerge/>
            <w:shd w:val="clear" w:color="auto" w:fill="auto"/>
          </w:tcPr>
          <w:p w14:paraId="394942B7" w14:textId="77777777" w:rsidR="000E726F" w:rsidRPr="00FA1662" w:rsidRDefault="000E726F" w:rsidP="00FA1662">
            <w:pPr>
              <w:pStyle w:val="Paragrafoelenco"/>
              <w:ind w:left="0"/>
              <w:rPr>
                <w:b/>
                <w:sz w:val="20"/>
                <w:szCs w:val="20"/>
              </w:rPr>
            </w:pPr>
          </w:p>
        </w:tc>
        <w:tc>
          <w:tcPr>
            <w:tcW w:w="1402" w:type="dxa"/>
            <w:vMerge/>
            <w:shd w:val="clear" w:color="auto" w:fill="auto"/>
          </w:tcPr>
          <w:p w14:paraId="4A91499C" w14:textId="77777777" w:rsidR="000E726F" w:rsidRPr="00FA1662" w:rsidRDefault="000E726F" w:rsidP="00FA1662">
            <w:pPr>
              <w:pStyle w:val="Paragrafoelenco"/>
              <w:ind w:left="0"/>
              <w:rPr>
                <w:b/>
                <w:sz w:val="20"/>
                <w:szCs w:val="20"/>
              </w:rPr>
            </w:pPr>
          </w:p>
        </w:tc>
        <w:tc>
          <w:tcPr>
            <w:tcW w:w="1358" w:type="dxa"/>
            <w:gridSpan w:val="2"/>
            <w:shd w:val="clear" w:color="auto" w:fill="auto"/>
          </w:tcPr>
          <w:p w14:paraId="42C1CB6D" w14:textId="77777777" w:rsidR="000E726F" w:rsidRPr="00FA1662" w:rsidRDefault="000E726F" w:rsidP="00FA1662">
            <w:pPr>
              <w:pStyle w:val="Paragrafoelenco"/>
              <w:ind w:left="0"/>
              <w:rPr>
                <w:b/>
                <w:sz w:val="20"/>
                <w:szCs w:val="20"/>
              </w:rPr>
            </w:pPr>
            <w:r w:rsidRPr="00FA1662">
              <w:rPr>
                <w:b/>
                <w:sz w:val="20"/>
                <w:szCs w:val="20"/>
              </w:rPr>
              <w:t>Obbligatoria ulteriore</w:t>
            </w:r>
          </w:p>
        </w:tc>
        <w:tc>
          <w:tcPr>
            <w:tcW w:w="2119" w:type="dxa"/>
            <w:shd w:val="clear" w:color="auto" w:fill="auto"/>
          </w:tcPr>
          <w:p w14:paraId="1FA5E1B3" w14:textId="77777777" w:rsidR="000E726F" w:rsidRPr="00FA1662" w:rsidRDefault="000E726F" w:rsidP="00FA1662">
            <w:pPr>
              <w:pStyle w:val="Paragrafoelenco"/>
              <w:ind w:left="0"/>
              <w:rPr>
                <w:b/>
                <w:sz w:val="20"/>
                <w:szCs w:val="20"/>
              </w:rPr>
            </w:pPr>
            <w:r w:rsidRPr="00FA1662">
              <w:rPr>
                <w:b/>
                <w:sz w:val="20"/>
                <w:szCs w:val="20"/>
              </w:rPr>
              <w:t>Specifica/trasversale</w:t>
            </w:r>
          </w:p>
        </w:tc>
      </w:tr>
      <w:tr w:rsidR="00AD7A7F" w:rsidRPr="00FA1662" w14:paraId="3DE5646F" w14:textId="77777777" w:rsidTr="00FA1662">
        <w:tblPrEx>
          <w:tblCellMar>
            <w:left w:w="70" w:type="dxa"/>
            <w:right w:w="70" w:type="dxa"/>
          </w:tblCellMar>
          <w:tblLook w:val="0000" w:firstRow="0" w:lastRow="0" w:firstColumn="0" w:lastColumn="0" w:noHBand="0" w:noVBand="0"/>
        </w:tblPrEx>
        <w:trPr>
          <w:trHeight w:val="5033"/>
        </w:trPr>
        <w:tc>
          <w:tcPr>
            <w:tcW w:w="1940" w:type="dxa"/>
            <w:shd w:val="clear" w:color="auto" w:fill="auto"/>
          </w:tcPr>
          <w:p w14:paraId="0AF32167" w14:textId="77777777" w:rsidR="00AD7A7F" w:rsidRPr="00FA1662" w:rsidRDefault="00AD7A7F" w:rsidP="00FA1662">
            <w:pPr>
              <w:pStyle w:val="Paragrafoelenco"/>
              <w:ind w:left="108"/>
              <w:rPr>
                <w:b/>
                <w:sz w:val="20"/>
                <w:szCs w:val="20"/>
              </w:rPr>
            </w:pPr>
            <w:r w:rsidRPr="00FA1662">
              <w:rPr>
                <w:b/>
                <w:sz w:val="20"/>
                <w:szCs w:val="20"/>
              </w:rPr>
              <w:t>Reclutamento</w:t>
            </w:r>
          </w:p>
          <w:p w14:paraId="2C552152" w14:textId="77777777" w:rsidR="00AD7A7F" w:rsidRPr="00FA1662" w:rsidRDefault="00AD7A7F" w:rsidP="00FA1662">
            <w:pPr>
              <w:pStyle w:val="Paragrafoelenco"/>
              <w:ind w:left="108"/>
              <w:rPr>
                <w:sz w:val="20"/>
                <w:szCs w:val="20"/>
              </w:rPr>
            </w:pPr>
          </w:p>
          <w:p w14:paraId="58EC0368" w14:textId="77777777" w:rsidR="00AD7A7F" w:rsidRPr="00FA1662" w:rsidRDefault="00AD7A7F" w:rsidP="00FA1662">
            <w:pPr>
              <w:pStyle w:val="Paragrafoelenco"/>
              <w:ind w:left="108"/>
              <w:rPr>
                <w:sz w:val="20"/>
                <w:szCs w:val="20"/>
              </w:rPr>
            </w:pPr>
          </w:p>
        </w:tc>
        <w:tc>
          <w:tcPr>
            <w:tcW w:w="2239" w:type="dxa"/>
            <w:shd w:val="clear" w:color="auto" w:fill="auto"/>
          </w:tcPr>
          <w:p w14:paraId="714B8498" w14:textId="77777777" w:rsidR="00AD7A7F" w:rsidRPr="00FA1662" w:rsidRDefault="00AD7A7F" w:rsidP="00FA1662">
            <w:pPr>
              <w:suppressAutoHyphens w:val="0"/>
              <w:spacing w:after="0" w:line="240" w:lineRule="auto"/>
              <w:rPr>
                <w:sz w:val="20"/>
                <w:szCs w:val="20"/>
              </w:rPr>
            </w:pPr>
            <w:r w:rsidRPr="00FA1662">
              <w:rPr>
                <w:sz w:val="20"/>
                <w:szCs w:val="20"/>
              </w:rPr>
              <w:t>Abuso nei processi di stabilizzazione finalizzati al reclutamento di candidati particolari</w:t>
            </w:r>
          </w:p>
          <w:p w14:paraId="792AB6EC" w14:textId="77777777" w:rsidR="00AD7A7F" w:rsidRPr="00FA1662" w:rsidRDefault="00AD7A7F" w:rsidP="00FA1662">
            <w:pPr>
              <w:suppressAutoHyphens w:val="0"/>
              <w:spacing w:after="0" w:line="240" w:lineRule="auto"/>
              <w:rPr>
                <w:sz w:val="20"/>
                <w:szCs w:val="20"/>
              </w:rPr>
            </w:pPr>
          </w:p>
          <w:p w14:paraId="76B877BD" w14:textId="77777777" w:rsidR="00AD7A7F" w:rsidRPr="00FA1662" w:rsidRDefault="00AD7A7F" w:rsidP="00FA1662">
            <w:pPr>
              <w:pStyle w:val="Paragrafoelenco"/>
              <w:ind w:left="0"/>
              <w:rPr>
                <w:sz w:val="20"/>
                <w:szCs w:val="20"/>
              </w:rPr>
            </w:pPr>
          </w:p>
        </w:tc>
        <w:tc>
          <w:tcPr>
            <w:tcW w:w="1965" w:type="dxa"/>
            <w:shd w:val="clear" w:color="auto" w:fill="auto"/>
          </w:tcPr>
          <w:p w14:paraId="1DD67F2E" w14:textId="77777777" w:rsidR="00AD7A7F" w:rsidRPr="00FA1662" w:rsidRDefault="00B14BB6" w:rsidP="00FA1662">
            <w:pPr>
              <w:suppressAutoHyphens w:val="0"/>
              <w:spacing w:after="0" w:line="240" w:lineRule="auto"/>
              <w:rPr>
                <w:sz w:val="20"/>
                <w:szCs w:val="20"/>
              </w:rPr>
            </w:pPr>
            <w:r w:rsidRPr="00FA1662">
              <w:rPr>
                <w:sz w:val="20"/>
                <w:szCs w:val="20"/>
              </w:rPr>
              <w:t xml:space="preserve">Servizi Amm.ne Prod.ne, </w:t>
            </w:r>
            <w:r w:rsidR="00AD7A7F" w:rsidRPr="00FA1662">
              <w:rPr>
                <w:sz w:val="20"/>
                <w:szCs w:val="20"/>
              </w:rPr>
              <w:t>Commerciale</w:t>
            </w:r>
          </w:p>
          <w:p w14:paraId="48D9C261" w14:textId="77777777" w:rsidR="00AD7A7F" w:rsidRPr="00FA1662" w:rsidRDefault="00AD7A7F" w:rsidP="00FA1662">
            <w:pPr>
              <w:suppressAutoHyphens w:val="0"/>
              <w:spacing w:after="0" w:line="240" w:lineRule="auto"/>
              <w:rPr>
                <w:sz w:val="20"/>
                <w:szCs w:val="20"/>
              </w:rPr>
            </w:pPr>
          </w:p>
          <w:p w14:paraId="6502E5B1" w14:textId="77777777" w:rsidR="00AD7A7F" w:rsidRPr="00FA1662" w:rsidRDefault="00AD7A7F" w:rsidP="00FA1662">
            <w:pPr>
              <w:pStyle w:val="Paragrafoelenco"/>
              <w:ind w:left="0"/>
              <w:rPr>
                <w:sz w:val="20"/>
                <w:szCs w:val="20"/>
              </w:rPr>
            </w:pPr>
          </w:p>
        </w:tc>
        <w:tc>
          <w:tcPr>
            <w:tcW w:w="1662" w:type="dxa"/>
            <w:shd w:val="clear" w:color="auto" w:fill="auto"/>
          </w:tcPr>
          <w:p w14:paraId="3B32AB11" w14:textId="77777777" w:rsidR="00AD7A7F" w:rsidRPr="00FA1662" w:rsidRDefault="00AD7A7F" w:rsidP="00FA1662">
            <w:pPr>
              <w:suppressAutoHyphens w:val="0"/>
              <w:spacing w:after="0" w:line="240" w:lineRule="auto"/>
              <w:rPr>
                <w:sz w:val="20"/>
                <w:szCs w:val="20"/>
              </w:rPr>
            </w:pPr>
            <w:r w:rsidRPr="00FA1662">
              <w:rPr>
                <w:sz w:val="20"/>
                <w:szCs w:val="20"/>
              </w:rPr>
              <w:t>P.T.T.I;</w:t>
            </w:r>
          </w:p>
          <w:p w14:paraId="21D97701" w14:textId="77777777" w:rsidR="00AD7A7F" w:rsidRPr="00FA1662" w:rsidRDefault="00AD7A7F" w:rsidP="00FA1662">
            <w:pPr>
              <w:suppressAutoHyphens w:val="0"/>
              <w:spacing w:after="0" w:line="240" w:lineRule="auto"/>
              <w:rPr>
                <w:sz w:val="20"/>
                <w:szCs w:val="20"/>
              </w:rPr>
            </w:pPr>
            <w:r w:rsidRPr="00FA1662">
              <w:rPr>
                <w:sz w:val="20"/>
                <w:szCs w:val="20"/>
              </w:rPr>
              <w:t>Codice comportamento;</w:t>
            </w:r>
          </w:p>
          <w:p w14:paraId="2EB7344F" w14:textId="77777777" w:rsidR="00AD7A7F" w:rsidRPr="00FA1662" w:rsidRDefault="00AD7A7F" w:rsidP="00FA1662">
            <w:pPr>
              <w:suppressAutoHyphens w:val="0"/>
              <w:spacing w:after="0" w:line="240" w:lineRule="auto"/>
              <w:rPr>
                <w:sz w:val="20"/>
                <w:szCs w:val="20"/>
              </w:rPr>
            </w:pPr>
            <w:r w:rsidRPr="00FA1662">
              <w:rPr>
                <w:sz w:val="20"/>
                <w:szCs w:val="20"/>
              </w:rPr>
              <w:t>Formazione</w:t>
            </w:r>
          </w:p>
          <w:p w14:paraId="455E9776" w14:textId="77777777" w:rsidR="00AD7A7F" w:rsidRPr="00FA1662" w:rsidRDefault="00AD7A7F" w:rsidP="00FA1662">
            <w:pPr>
              <w:suppressAutoHyphens w:val="0"/>
              <w:spacing w:after="0" w:line="240" w:lineRule="auto"/>
              <w:rPr>
                <w:sz w:val="20"/>
                <w:szCs w:val="20"/>
              </w:rPr>
            </w:pPr>
            <w:r w:rsidRPr="00FA1662">
              <w:rPr>
                <w:sz w:val="20"/>
                <w:szCs w:val="20"/>
              </w:rPr>
              <w:t>del personale;</w:t>
            </w:r>
          </w:p>
          <w:p w14:paraId="58E55EC2" w14:textId="77777777" w:rsidR="00AD7A7F" w:rsidRPr="00FA1662" w:rsidRDefault="00AD7A7F" w:rsidP="00FA1662">
            <w:pPr>
              <w:suppressAutoHyphens w:val="0"/>
              <w:spacing w:after="0" w:line="240" w:lineRule="auto"/>
              <w:rPr>
                <w:sz w:val="20"/>
                <w:szCs w:val="20"/>
              </w:rPr>
            </w:pPr>
          </w:p>
          <w:p w14:paraId="727130F5" w14:textId="77777777" w:rsidR="00AD7A7F" w:rsidRPr="00FA1662" w:rsidRDefault="00AD7A7F" w:rsidP="00FA1662">
            <w:pPr>
              <w:suppressAutoHyphens w:val="0"/>
              <w:spacing w:after="0" w:line="240" w:lineRule="auto"/>
              <w:rPr>
                <w:sz w:val="20"/>
                <w:szCs w:val="20"/>
              </w:rPr>
            </w:pPr>
            <w:r w:rsidRPr="00FA1662">
              <w:rPr>
                <w:sz w:val="20"/>
                <w:szCs w:val="20"/>
              </w:rPr>
              <w:t>Segnalazioni dipendenti;</w:t>
            </w:r>
          </w:p>
          <w:p w14:paraId="7B702A33" w14:textId="77777777" w:rsidR="00AD7A7F" w:rsidRPr="00FA1662" w:rsidRDefault="00AD7A7F" w:rsidP="00FA1662">
            <w:pPr>
              <w:suppressAutoHyphens w:val="0"/>
              <w:spacing w:after="0" w:line="240" w:lineRule="auto"/>
              <w:rPr>
                <w:sz w:val="20"/>
                <w:szCs w:val="20"/>
              </w:rPr>
            </w:pPr>
            <w:r w:rsidRPr="00FA1662">
              <w:rPr>
                <w:sz w:val="20"/>
                <w:szCs w:val="20"/>
              </w:rPr>
              <w:t>azione di sensibilizzazione della società civile;</w:t>
            </w:r>
          </w:p>
          <w:p w14:paraId="190FE8D5" w14:textId="77777777" w:rsidR="00AD7A7F" w:rsidRPr="00FA1662" w:rsidRDefault="00AD7A7F" w:rsidP="00FA1662">
            <w:pPr>
              <w:suppressAutoHyphens w:val="0"/>
              <w:spacing w:after="0" w:line="240" w:lineRule="auto"/>
              <w:rPr>
                <w:sz w:val="20"/>
                <w:szCs w:val="20"/>
              </w:rPr>
            </w:pPr>
          </w:p>
          <w:p w14:paraId="1263E210" w14:textId="77777777" w:rsidR="00AD7A7F" w:rsidRPr="00FA1662" w:rsidRDefault="00AD7A7F" w:rsidP="00FA1662">
            <w:pPr>
              <w:pStyle w:val="Paragrafoelenco"/>
              <w:ind w:left="0"/>
              <w:rPr>
                <w:sz w:val="20"/>
                <w:szCs w:val="20"/>
              </w:rPr>
            </w:pPr>
          </w:p>
        </w:tc>
        <w:tc>
          <w:tcPr>
            <w:tcW w:w="1293" w:type="dxa"/>
            <w:shd w:val="clear" w:color="auto" w:fill="auto"/>
          </w:tcPr>
          <w:p w14:paraId="1CE43982" w14:textId="77777777" w:rsidR="00AD7A7F" w:rsidRPr="00FA1662" w:rsidRDefault="00AD7A7F" w:rsidP="00FA1662">
            <w:pPr>
              <w:suppressAutoHyphens w:val="0"/>
              <w:spacing w:after="0" w:line="240" w:lineRule="auto"/>
              <w:rPr>
                <w:sz w:val="20"/>
                <w:szCs w:val="20"/>
              </w:rPr>
            </w:pPr>
          </w:p>
          <w:p w14:paraId="7A7F04D1" w14:textId="77777777" w:rsidR="00AD7A7F" w:rsidRPr="00FA1662" w:rsidRDefault="00AD7A7F" w:rsidP="00FA1662">
            <w:pPr>
              <w:suppressAutoHyphens w:val="0"/>
              <w:spacing w:after="0" w:line="240" w:lineRule="auto"/>
              <w:rPr>
                <w:sz w:val="20"/>
                <w:szCs w:val="20"/>
              </w:rPr>
            </w:pPr>
            <w:r w:rsidRPr="00FA1662">
              <w:rPr>
                <w:sz w:val="20"/>
                <w:szCs w:val="20"/>
              </w:rPr>
              <w:t>Circolari e diretti</w:t>
            </w:r>
            <w:r w:rsidR="00B14BB6" w:rsidRPr="00FA1662">
              <w:rPr>
                <w:sz w:val="20"/>
                <w:szCs w:val="20"/>
              </w:rPr>
              <w:t>ve Dip.</w:t>
            </w:r>
          </w:p>
          <w:p w14:paraId="75E8C8E6" w14:textId="77777777" w:rsidR="00AD7A7F" w:rsidRPr="00FA1662" w:rsidRDefault="00AD7A7F" w:rsidP="00FA1662">
            <w:pPr>
              <w:suppressAutoHyphens w:val="0"/>
              <w:spacing w:after="0" w:line="240" w:lineRule="auto"/>
              <w:rPr>
                <w:sz w:val="20"/>
                <w:szCs w:val="20"/>
              </w:rPr>
            </w:pPr>
            <w:r w:rsidRPr="00FA1662">
              <w:rPr>
                <w:sz w:val="20"/>
                <w:szCs w:val="20"/>
              </w:rPr>
              <w:t>Funzione pubblica;</w:t>
            </w:r>
          </w:p>
          <w:p w14:paraId="7E700CDF" w14:textId="77777777" w:rsidR="00B14BB6" w:rsidRPr="00FA1662" w:rsidRDefault="00AD7A7F" w:rsidP="00FA1662">
            <w:pPr>
              <w:suppressAutoHyphens w:val="0"/>
              <w:spacing w:after="0" w:line="240" w:lineRule="auto"/>
              <w:rPr>
                <w:sz w:val="20"/>
                <w:szCs w:val="20"/>
              </w:rPr>
            </w:pPr>
            <w:r w:rsidRPr="00FA1662">
              <w:rPr>
                <w:sz w:val="20"/>
                <w:szCs w:val="20"/>
              </w:rPr>
              <w:t xml:space="preserve">Delibere A.U., </w:t>
            </w:r>
          </w:p>
          <w:p w14:paraId="2BAAC7D1" w14:textId="77777777" w:rsidR="00B14BB6" w:rsidRPr="00FA1662" w:rsidRDefault="00B14BB6" w:rsidP="00FA1662">
            <w:pPr>
              <w:suppressAutoHyphens w:val="0"/>
              <w:spacing w:after="0" w:line="240" w:lineRule="auto"/>
              <w:rPr>
                <w:sz w:val="20"/>
                <w:szCs w:val="20"/>
              </w:rPr>
            </w:pPr>
          </w:p>
          <w:p w14:paraId="51C059B1" w14:textId="77777777" w:rsidR="00AD7A7F" w:rsidRPr="00FA1662" w:rsidRDefault="00B14BB6" w:rsidP="00FA1662">
            <w:pPr>
              <w:suppressAutoHyphens w:val="0"/>
              <w:spacing w:after="0" w:line="240" w:lineRule="auto"/>
              <w:rPr>
                <w:sz w:val="20"/>
                <w:szCs w:val="20"/>
              </w:rPr>
            </w:pPr>
            <w:r w:rsidRPr="00FA1662">
              <w:rPr>
                <w:sz w:val="20"/>
                <w:szCs w:val="20"/>
              </w:rPr>
              <w:t>R</w:t>
            </w:r>
            <w:r w:rsidR="00AD7A7F" w:rsidRPr="00FA1662">
              <w:rPr>
                <w:sz w:val="20"/>
                <w:szCs w:val="20"/>
              </w:rPr>
              <w:t xml:space="preserve">egolamento delle assunzioni </w:t>
            </w:r>
            <w:proofErr w:type="spellStart"/>
            <w:r w:rsidR="00AD7A7F" w:rsidRPr="00FA1662">
              <w:rPr>
                <w:sz w:val="20"/>
                <w:szCs w:val="20"/>
              </w:rPr>
              <w:t>Umbraflor</w:t>
            </w:r>
            <w:proofErr w:type="spellEnd"/>
            <w:r w:rsidR="00AD7A7F" w:rsidRPr="00FA1662">
              <w:rPr>
                <w:sz w:val="20"/>
                <w:szCs w:val="20"/>
              </w:rPr>
              <w:t>;</w:t>
            </w:r>
          </w:p>
          <w:p w14:paraId="5B3DC10D" w14:textId="77777777" w:rsidR="00B14BB6" w:rsidRPr="00FA1662" w:rsidRDefault="00B14BB6" w:rsidP="00FA1662">
            <w:pPr>
              <w:suppressAutoHyphens w:val="0"/>
              <w:spacing w:after="0" w:line="240" w:lineRule="auto"/>
              <w:rPr>
                <w:sz w:val="20"/>
                <w:szCs w:val="20"/>
              </w:rPr>
            </w:pPr>
          </w:p>
          <w:p w14:paraId="6B24032F" w14:textId="77777777" w:rsidR="00AD7A7F" w:rsidRPr="00FA1662" w:rsidRDefault="00AD7A7F" w:rsidP="00FA1662">
            <w:pPr>
              <w:suppressAutoHyphens w:val="0"/>
              <w:spacing w:after="0" w:line="240" w:lineRule="auto"/>
              <w:rPr>
                <w:sz w:val="20"/>
                <w:szCs w:val="20"/>
              </w:rPr>
            </w:pPr>
            <w:r w:rsidRPr="00FA1662">
              <w:rPr>
                <w:sz w:val="20"/>
                <w:szCs w:val="20"/>
              </w:rPr>
              <w:t>Rotazione componenti commis</w:t>
            </w:r>
            <w:r w:rsidR="00B14BB6" w:rsidRPr="00FA1662">
              <w:rPr>
                <w:sz w:val="20"/>
                <w:szCs w:val="20"/>
              </w:rPr>
              <w:t>s</w:t>
            </w:r>
            <w:r w:rsidRPr="00FA1662">
              <w:rPr>
                <w:sz w:val="20"/>
                <w:szCs w:val="20"/>
              </w:rPr>
              <w:t>ioni di concorso</w:t>
            </w:r>
          </w:p>
          <w:p w14:paraId="5F9B1EC1" w14:textId="77777777" w:rsidR="00AD7A7F" w:rsidRPr="00FA1662" w:rsidRDefault="00AD7A7F" w:rsidP="00FA1662">
            <w:pPr>
              <w:pStyle w:val="Paragrafoelenco"/>
              <w:ind w:left="0"/>
              <w:rPr>
                <w:sz w:val="20"/>
                <w:szCs w:val="20"/>
              </w:rPr>
            </w:pPr>
          </w:p>
        </w:tc>
        <w:tc>
          <w:tcPr>
            <w:tcW w:w="1408" w:type="dxa"/>
            <w:gridSpan w:val="2"/>
            <w:shd w:val="clear" w:color="auto" w:fill="auto"/>
          </w:tcPr>
          <w:p w14:paraId="5CF7B58B" w14:textId="77777777" w:rsidR="00AD7A7F" w:rsidRPr="00FA1662" w:rsidRDefault="00AD7A7F" w:rsidP="00FA1662">
            <w:pPr>
              <w:suppressAutoHyphens w:val="0"/>
              <w:spacing w:after="0" w:line="240" w:lineRule="auto"/>
              <w:rPr>
                <w:sz w:val="20"/>
                <w:szCs w:val="20"/>
              </w:rPr>
            </w:pPr>
          </w:p>
          <w:p w14:paraId="25FC70C3" w14:textId="77777777" w:rsidR="00AD7A7F" w:rsidRPr="00FA1662" w:rsidRDefault="00AD7A7F" w:rsidP="00FA1662">
            <w:pPr>
              <w:suppressAutoHyphens w:val="0"/>
              <w:spacing w:after="0" w:line="240" w:lineRule="auto"/>
              <w:rPr>
                <w:sz w:val="20"/>
                <w:szCs w:val="20"/>
              </w:rPr>
            </w:pPr>
          </w:p>
          <w:p w14:paraId="607EA575" w14:textId="77777777" w:rsidR="00AD7A7F" w:rsidRPr="00FA1662" w:rsidRDefault="00AD7A7F" w:rsidP="00FA1662">
            <w:pPr>
              <w:pStyle w:val="Paragrafoelenco"/>
              <w:ind w:left="0"/>
              <w:rPr>
                <w:sz w:val="20"/>
                <w:szCs w:val="20"/>
              </w:rPr>
            </w:pPr>
            <w:r w:rsidRPr="00FA1662">
              <w:rPr>
                <w:sz w:val="20"/>
                <w:szCs w:val="20"/>
              </w:rPr>
              <w:t>Rotazione Responsabili del Procedimento</w:t>
            </w:r>
          </w:p>
        </w:tc>
        <w:tc>
          <w:tcPr>
            <w:tcW w:w="1352" w:type="dxa"/>
            <w:shd w:val="clear" w:color="auto" w:fill="auto"/>
          </w:tcPr>
          <w:p w14:paraId="759E5151" w14:textId="77777777" w:rsidR="00AD7A7F" w:rsidRPr="00FA1662" w:rsidRDefault="00AD7A7F" w:rsidP="00FA1662">
            <w:pPr>
              <w:suppressAutoHyphens w:val="0"/>
              <w:spacing w:after="0" w:line="240" w:lineRule="auto"/>
              <w:rPr>
                <w:sz w:val="20"/>
                <w:szCs w:val="20"/>
              </w:rPr>
            </w:pPr>
          </w:p>
          <w:p w14:paraId="55A28C22" w14:textId="77777777" w:rsidR="00AD7A7F" w:rsidRPr="00FA1662" w:rsidRDefault="00AD7A7F" w:rsidP="00FA1662">
            <w:pPr>
              <w:suppressAutoHyphens w:val="0"/>
              <w:spacing w:after="0" w:line="240" w:lineRule="auto"/>
              <w:rPr>
                <w:sz w:val="20"/>
                <w:szCs w:val="20"/>
              </w:rPr>
            </w:pPr>
          </w:p>
          <w:p w14:paraId="57E6C9FE" w14:textId="77777777" w:rsidR="00AD7A7F" w:rsidRPr="00FA1662" w:rsidRDefault="00AD7A7F" w:rsidP="00FA1662">
            <w:pPr>
              <w:pStyle w:val="Paragrafoelenco"/>
              <w:ind w:left="0"/>
              <w:rPr>
                <w:sz w:val="20"/>
                <w:szCs w:val="20"/>
              </w:rPr>
            </w:pPr>
            <w:r w:rsidRPr="00FA1662">
              <w:rPr>
                <w:sz w:val="20"/>
                <w:szCs w:val="20"/>
              </w:rPr>
              <w:t>P.T.T.I.</w:t>
            </w:r>
          </w:p>
        </w:tc>
        <w:tc>
          <w:tcPr>
            <w:tcW w:w="2119" w:type="dxa"/>
            <w:shd w:val="clear" w:color="auto" w:fill="auto"/>
          </w:tcPr>
          <w:p w14:paraId="4BE006B7" w14:textId="77777777" w:rsidR="00AD7A7F" w:rsidRPr="00FA1662" w:rsidRDefault="00AD7A7F" w:rsidP="00FA1662">
            <w:pPr>
              <w:suppressAutoHyphens w:val="0"/>
              <w:spacing w:after="0" w:line="240" w:lineRule="auto"/>
              <w:rPr>
                <w:sz w:val="20"/>
                <w:szCs w:val="20"/>
              </w:rPr>
            </w:pPr>
          </w:p>
          <w:p w14:paraId="6C6E7478" w14:textId="77777777" w:rsidR="00AD7A7F" w:rsidRPr="00FA1662" w:rsidRDefault="00AD7A7F" w:rsidP="00FA1662">
            <w:pPr>
              <w:suppressAutoHyphens w:val="0"/>
              <w:spacing w:after="0" w:line="240" w:lineRule="auto"/>
              <w:rPr>
                <w:sz w:val="20"/>
                <w:szCs w:val="20"/>
              </w:rPr>
            </w:pPr>
          </w:p>
          <w:p w14:paraId="6476FF33" w14:textId="77777777" w:rsidR="00AD7A7F" w:rsidRPr="00FA1662" w:rsidRDefault="00AD7A7F" w:rsidP="00FA1662">
            <w:pPr>
              <w:pStyle w:val="Paragrafoelenco"/>
              <w:ind w:left="0"/>
              <w:rPr>
                <w:sz w:val="20"/>
                <w:szCs w:val="20"/>
              </w:rPr>
            </w:pPr>
            <w:r w:rsidRPr="00FA1662">
              <w:rPr>
                <w:sz w:val="20"/>
                <w:szCs w:val="20"/>
              </w:rPr>
              <w:t>P.T.T.I;</w:t>
            </w:r>
          </w:p>
          <w:p w14:paraId="44293F0A" w14:textId="77777777" w:rsidR="00AD7A7F" w:rsidRPr="00FA1662" w:rsidRDefault="00AD7A7F" w:rsidP="00FA1662">
            <w:pPr>
              <w:pStyle w:val="Paragrafoelenco"/>
              <w:ind w:left="0"/>
              <w:rPr>
                <w:sz w:val="20"/>
                <w:szCs w:val="20"/>
              </w:rPr>
            </w:pPr>
            <w:r w:rsidRPr="00FA1662">
              <w:rPr>
                <w:sz w:val="20"/>
                <w:szCs w:val="20"/>
              </w:rPr>
              <w:t>Informatizzazione dei processi;</w:t>
            </w:r>
          </w:p>
          <w:p w14:paraId="7D64319B" w14:textId="77777777" w:rsidR="00AD7A7F" w:rsidRPr="00FA1662" w:rsidRDefault="00AD7A7F" w:rsidP="00FA1662">
            <w:pPr>
              <w:pStyle w:val="Paragrafoelenco"/>
              <w:ind w:left="0"/>
              <w:rPr>
                <w:sz w:val="20"/>
                <w:szCs w:val="20"/>
              </w:rPr>
            </w:pPr>
            <w:r w:rsidRPr="00FA1662">
              <w:rPr>
                <w:sz w:val="20"/>
                <w:szCs w:val="20"/>
              </w:rPr>
              <w:t>accesso telematico a dati;</w:t>
            </w:r>
          </w:p>
          <w:p w14:paraId="07CFF263" w14:textId="77777777" w:rsidR="00AD7A7F" w:rsidRPr="00FA1662" w:rsidRDefault="00B14BB6" w:rsidP="00FA1662">
            <w:pPr>
              <w:pStyle w:val="Paragrafoelenco"/>
              <w:ind w:left="0"/>
              <w:rPr>
                <w:sz w:val="20"/>
                <w:szCs w:val="20"/>
              </w:rPr>
            </w:pPr>
            <w:r w:rsidRPr="00FA1662">
              <w:rPr>
                <w:sz w:val="20"/>
                <w:szCs w:val="20"/>
              </w:rPr>
              <w:t>documenti</w:t>
            </w:r>
            <w:r w:rsidR="00AD7A7F" w:rsidRPr="00FA1662">
              <w:rPr>
                <w:sz w:val="20"/>
                <w:szCs w:val="20"/>
              </w:rPr>
              <w:t xml:space="preserve"> e procedimenti e il riutilizzo dei dati, dei documenti e procedimenti;</w:t>
            </w:r>
          </w:p>
          <w:p w14:paraId="4F9262CE" w14:textId="77777777" w:rsidR="00AD7A7F" w:rsidRPr="00FA1662" w:rsidRDefault="00AD7A7F" w:rsidP="00FA1662">
            <w:pPr>
              <w:pStyle w:val="Paragrafoelenco"/>
              <w:ind w:left="0"/>
              <w:rPr>
                <w:sz w:val="20"/>
                <w:szCs w:val="20"/>
              </w:rPr>
            </w:pPr>
            <w:r w:rsidRPr="00FA1662">
              <w:rPr>
                <w:sz w:val="20"/>
                <w:szCs w:val="20"/>
              </w:rPr>
              <w:t>Il monitoraggio sul rispetto dei termini.</w:t>
            </w:r>
          </w:p>
        </w:tc>
      </w:tr>
      <w:tr w:rsidR="00AD7A7F" w:rsidRPr="00FA1662" w14:paraId="6F9C171C"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244AC9DF" w14:textId="77777777" w:rsidR="00AD7A7F" w:rsidRPr="00FA1662" w:rsidRDefault="00AD7A7F" w:rsidP="00FA1662">
            <w:pPr>
              <w:pStyle w:val="Paragrafoelenco"/>
              <w:ind w:left="108"/>
              <w:rPr>
                <w:b/>
                <w:sz w:val="20"/>
                <w:szCs w:val="20"/>
              </w:rPr>
            </w:pPr>
          </w:p>
        </w:tc>
        <w:tc>
          <w:tcPr>
            <w:tcW w:w="2239" w:type="dxa"/>
            <w:shd w:val="clear" w:color="auto" w:fill="auto"/>
          </w:tcPr>
          <w:p w14:paraId="642F37CB" w14:textId="77777777" w:rsidR="00AD7A7F" w:rsidRPr="00FA1662" w:rsidRDefault="00AD7A7F" w:rsidP="00FA1662">
            <w:pPr>
              <w:pStyle w:val="Paragrafoelenco"/>
              <w:ind w:left="0"/>
              <w:rPr>
                <w:sz w:val="20"/>
                <w:szCs w:val="20"/>
              </w:rPr>
            </w:pPr>
            <w:r w:rsidRPr="00FA1662">
              <w:rPr>
                <w:sz w:val="20"/>
                <w:szCs w:val="20"/>
              </w:rPr>
              <w:t xml:space="preserve">Irregolare composizione della commissione di concorso finalizzata al reclutamento di candidati </w:t>
            </w:r>
            <w:r w:rsidRPr="00FA1662">
              <w:rPr>
                <w:sz w:val="20"/>
                <w:szCs w:val="20"/>
              </w:rPr>
              <w:lastRenderedPageBreak/>
              <w:t>particolari;</w:t>
            </w:r>
          </w:p>
        </w:tc>
        <w:tc>
          <w:tcPr>
            <w:tcW w:w="1965" w:type="dxa"/>
            <w:shd w:val="clear" w:color="auto" w:fill="auto"/>
          </w:tcPr>
          <w:p w14:paraId="027C410A" w14:textId="77777777" w:rsidR="00AD7A7F" w:rsidRPr="00FA1662" w:rsidRDefault="00AD7A7F" w:rsidP="00FA1662">
            <w:pPr>
              <w:pStyle w:val="Paragrafoelenco"/>
              <w:ind w:left="0"/>
              <w:rPr>
                <w:sz w:val="20"/>
                <w:szCs w:val="20"/>
              </w:rPr>
            </w:pPr>
            <w:r w:rsidRPr="00FA1662">
              <w:rPr>
                <w:sz w:val="20"/>
                <w:szCs w:val="20"/>
              </w:rPr>
              <w:lastRenderedPageBreak/>
              <w:t>A.U.</w:t>
            </w:r>
          </w:p>
          <w:p w14:paraId="73D7CB63" w14:textId="77777777" w:rsidR="00AD7A7F" w:rsidRPr="00FA1662" w:rsidRDefault="00AD7A7F" w:rsidP="00FA1662">
            <w:pPr>
              <w:pStyle w:val="Paragrafoelenco"/>
              <w:ind w:left="0"/>
              <w:rPr>
                <w:sz w:val="20"/>
                <w:szCs w:val="20"/>
              </w:rPr>
            </w:pPr>
          </w:p>
          <w:p w14:paraId="38A27BFF" w14:textId="77777777" w:rsidR="00AD7A7F" w:rsidRPr="00FA1662" w:rsidRDefault="00AD7A7F" w:rsidP="00FA1662">
            <w:pPr>
              <w:pStyle w:val="Paragrafoelenco"/>
              <w:ind w:left="0"/>
              <w:rPr>
                <w:sz w:val="20"/>
                <w:szCs w:val="20"/>
              </w:rPr>
            </w:pPr>
            <w:proofErr w:type="spellStart"/>
            <w:r w:rsidRPr="00FA1662">
              <w:rPr>
                <w:sz w:val="20"/>
                <w:szCs w:val="20"/>
              </w:rPr>
              <w:t>Serv</w:t>
            </w:r>
            <w:proofErr w:type="spellEnd"/>
            <w:r w:rsidRPr="00FA1662">
              <w:rPr>
                <w:sz w:val="20"/>
                <w:szCs w:val="20"/>
              </w:rPr>
              <w:t>. Amm.ne Prod.ne e Commerciale</w:t>
            </w:r>
          </w:p>
        </w:tc>
        <w:tc>
          <w:tcPr>
            <w:tcW w:w="1662" w:type="dxa"/>
            <w:shd w:val="clear" w:color="auto" w:fill="auto"/>
          </w:tcPr>
          <w:p w14:paraId="4C7BA6C0" w14:textId="77777777" w:rsidR="00AD7A7F" w:rsidRPr="00FA1662" w:rsidRDefault="00B46AEA" w:rsidP="00FA1662">
            <w:pPr>
              <w:pStyle w:val="Paragrafoelenco"/>
              <w:ind w:left="0"/>
              <w:rPr>
                <w:sz w:val="20"/>
                <w:szCs w:val="20"/>
              </w:rPr>
            </w:pPr>
            <w:r w:rsidRPr="00FA1662">
              <w:rPr>
                <w:sz w:val="20"/>
                <w:szCs w:val="20"/>
              </w:rPr>
              <w:t>P.T.T.I.;</w:t>
            </w:r>
          </w:p>
          <w:p w14:paraId="3EB8E7AC" w14:textId="77777777" w:rsidR="00B46AEA" w:rsidRPr="00FA1662" w:rsidRDefault="00B46AEA" w:rsidP="00FA1662">
            <w:pPr>
              <w:pStyle w:val="Paragrafoelenco"/>
              <w:ind w:left="0"/>
              <w:rPr>
                <w:sz w:val="20"/>
                <w:szCs w:val="20"/>
              </w:rPr>
            </w:pPr>
            <w:r w:rsidRPr="00FA1662">
              <w:rPr>
                <w:sz w:val="20"/>
                <w:szCs w:val="20"/>
              </w:rPr>
              <w:t xml:space="preserve">Codice comportamento </w:t>
            </w:r>
            <w:proofErr w:type="spellStart"/>
            <w:r w:rsidRPr="00FA1662">
              <w:rPr>
                <w:sz w:val="20"/>
                <w:szCs w:val="20"/>
              </w:rPr>
              <w:t>Umbraflor</w:t>
            </w:r>
            <w:proofErr w:type="spellEnd"/>
            <w:r w:rsidRPr="00FA1662">
              <w:rPr>
                <w:sz w:val="20"/>
                <w:szCs w:val="20"/>
              </w:rPr>
              <w:t>;</w:t>
            </w:r>
          </w:p>
          <w:p w14:paraId="569C75BE" w14:textId="77777777" w:rsidR="00B46AEA" w:rsidRPr="00FA1662" w:rsidRDefault="00B46AEA" w:rsidP="00FA1662">
            <w:pPr>
              <w:pStyle w:val="Paragrafoelenco"/>
              <w:ind w:left="0"/>
              <w:rPr>
                <w:sz w:val="20"/>
                <w:szCs w:val="20"/>
              </w:rPr>
            </w:pPr>
            <w:r w:rsidRPr="00FA1662">
              <w:rPr>
                <w:sz w:val="20"/>
                <w:szCs w:val="20"/>
              </w:rPr>
              <w:lastRenderedPageBreak/>
              <w:t>Formazione del personale;</w:t>
            </w:r>
          </w:p>
          <w:p w14:paraId="4B5DE612" w14:textId="77777777" w:rsidR="00B46AEA" w:rsidRPr="00FA1662" w:rsidRDefault="00B46AEA" w:rsidP="00FA1662">
            <w:pPr>
              <w:pStyle w:val="Paragrafoelenco"/>
              <w:ind w:left="0"/>
              <w:rPr>
                <w:sz w:val="20"/>
                <w:szCs w:val="20"/>
              </w:rPr>
            </w:pPr>
            <w:r w:rsidRPr="00FA1662">
              <w:rPr>
                <w:sz w:val="20"/>
                <w:szCs w:val="20"/>
              </w:rPr>
              <w:t>Segnalazioni dipendenti;</w:t>
            </w:r>
          </w:p>
          <w:p w14:paraId="6C501787" w14:textId="77777777" w:rsidR="00B46AEA" w:rsidRPr="00FA1662" w:rsidRDefault="00B46AEA" w:rsidP="00FA1662">
            <w:pPr>
              <w:pStyle w:val="Paragrafoelenco"/>
              <w:ind w:left="0"/>
              <w:rPr>
                <w:sz w:val="20"/>
                <w:szCs w:val="20"/>
              </w:rPr>
            </w:pPr>
            <w:r w:rsidRPr="00FA1662">
              <w:rPr>
                <w:sz w:val="20"/>
                <w:szCs w:val="20"/>
              </w:rPr>
              <w:t>Azione di sensibilizzazione della società civile.</w:t>
            </w:r>
          </w:p>
        </w:tc>
        <w:tc>
          <w:tcPr>
            <w:tcW w:w="1293" w:type="dxa"/>
            <w:shd w:val="clear" w:color="auto" w:fill="auto"/>
          </w:tcPr>
          <w:p w14:paraId="57A391D3" w14:textId="77777777" w:rsidR="00AD7A7F" w:rsidRPr="00FA1662" w:rsidRDefault="00AD7A7F" w:rsidP="00FA1662">
            <w:pPr>
              <w:pStyle w:val="Paragrafoelenco"/>
              <w:ind w:left="0"/>
              <w:rPr>
                <w:sz w:val="20"/>
                <w:szCs w:val="20"/>
              </w:rPr>
            </w:pPr>
          </w:p>
        </w:tc>
        <w:tc>
          <w:tcPr>
            <w:tcW w:w="1408" w:type="dxa"/>
            <w:gridSpan w:val="2"/>
            <w:shd w:val="clear" w:color="auto" w:fill="auto"/>
          </w:tcPr>
          <w:p w14:paraId="391E2831" w14:textId="77777777" w:rsidR="00B46AEA" w:rsidRPr="00FA1662" w:rsidRDefault="00B46AEA" w:rsidP="00FA1662">
            <w:pPr>
              <w:pStyle w:val="Paragrafoelenco"/>
              <w:ind w:left="0"/>
              <w:rPr>
                <w:sz w:val="20"/>
                <w:szCs w:val="20"/>
              </w:rPr>
            </w:pPr>
            <w:r w:rsidRPr="00FA1662">
              <w:rPr>
                <w:sz w:val="20"/>
                <w:szCs w:val="20"/>
              </w:rPr>
              <w:t>Rotazione Responsabili del procedimento</w:t>
            </w:r>
          </w:p>
          <w:p w14:paraId="54F89FCA" w14:textId="77777777" w:rsidR="00B46AEA" w:rsidRPr="00FA1662" w:rsidRDefault="00B46AEA" w:rsidP="00FA1662">
            <w:pPr>
              <w:pStyle w:val="Paragrafoelenco"/>
              <w:ind w:left="0"/>
              <w:rPr>
                <w:sz w:val="20"/>
                <w:szCs w:val="20"/>
              </w:rPr>
            </w:pPr>
            <w:r w:rsidRPr="00FA1662">
              <w:rPr>
                <w:sz w:val="20"/>
                <w:szCs w:val="20"/>
              </w:rPr>
              <w:lastRenderedPageBreak/>
              <w:t xml:space="preserve">Integrazione Regolamento assunzioni </w:t>
            </w:r>
            <w:proofErr w:type="spellStart"/>
            <w:r w:rsidRPr="00FA1662">
              <w:rPr>
                <w:sz w:val="20"/>
                <w:szCs w:val="20"/>
              </w:rPr>
              <w:t>Umbraflor</w:t>
            </w:r>
            <w:proofErr w:type="spellEnd"/>
          </w:p>
        </w:tc>
        <w:tc>
          <w:tcPr>
            <w:tcW w:w="1352" w:type="dxa"/>
            <w:shd w:val="clear" w:color="auto" w:fill="auto"/>
          </w:tcPr>
          <w:p w14:paraId="6116E6DE" w14:textId="77777777" w:rsidR="00AD7A7F" w:rsidRPr="00FA1662" w:rsidRDefault="00B46AEA" w:rsidP="00FA1662">
            <w:pPr>
              <w:pStyle w:val="Paragrafoelenco"/>
              <w:ind w:left="0"/>
              <w:rPr>
                <w:sz w:val="20"/>
                <w:szCs w:val="20"/>
              </w:rPr>
            </w:pPr>
            <w:r w:rsidRPr="00FA1662">
              <w:rPr>
                <w:sz w:val="20"/>
                <w:szCs w:val="20"/>
              </w:rPr>
              <w:lastRenderedPageBreak/>
              <w:t>P.T.T.I.</w:t>
            </w:r>
          </w:p>
        </w:tc>
        <w:tc>
          <w:tcPr>
            <w:tcW w:w="2119" w:type="dxa"/>
            <w:shd w:val="clear" w:color="auto" w:fill="auto"/>
          </w:tcPr>
          <w:p w14:paraId="46A3AE5C" w14:textId="77777777" w:rsidR="00AD7A7F" w:rsidRPr="00FA1662" w:rsidRDefault="00B46AEA" w:rsidP="00FA1662">
            <w:pPr>
              <w:pStyle w:val="Paragrafoelenco"/>
              <w:ind w:left="0"/>
              <w:rPr>
                <w:sz w:val="20"/>
                <w:szCs w:val="20"/>
              </w:rPr>
            </w:pPr>
            <w:r w:rsidRPr="00FA1662">
              <w:rPr>
                <w:sz w:val="20"/>
                <w:szCs w:val="20"/>
              </w:rPr>
              <w:t>P.T.T.I</w:t>
            </w:r>
          </w:p>
          <w:p w14:paraId="1064E5DA" w14:textId="77777777" w:rsidR="00B46AEA" w:rsidRPr="00FA1662" w:rsidRDefault="00B46AEA" w:rsidP="00FA1662">
            <w:pPr>
              <w:pStyle w:val="Paragrafoelenco"/>
              <w:ind w:left="0"/>
              <w:rPr>
                <w:sz w:val="20"/>
                <w:szCs w:val="20"/>
              </w:rPr>
            </w:pPr>
            <w:r w:rsidRPr="00FA1662">
              <w:rPr>
                <w:sz w:val="20"/>
                <w:szCs w:val="20"/>
              </w:rPr>
              <w:t>Informatizzazione dei processi;</w:t>
            </w:r>
          </w:p>
          <w:p w14:paraId="09D29B4A" w14:textId="77777777" w:rsidR="00B46AEA" w:rsidRPr="00FA1662" w:rsidRDefault="00B46AEA" w:rsidP="00FA1662">
            <w:pPr>
              <w:pStyle w:val="Paragrafoelenco"/>
              <w:ind w:left="0"/>
              <w:rPr>
                <w:sz w:val="20"/>
                <w:szCs w:val="20"/>
              </w:rPr>
            </w:pPr>
            <w:r w:rsidRPr="00FA1662">
              <w:rPr>
                <w:sz w:val="20"/>
                <w:szCs w:val="20"/>
              </w:rPr>
              <w:t xml:space="preserve">accesso telematico a </w:t>
            </w:r>
            <w:r w:rsidRPr="00FA1662">
              <w:rPr>
                <w:sz w:val="20"/>
                <w:szCs w:val="20"/>
              </w:rPr>
              <w:lastRenderedPageBreak/>
              <w:t>dati, documenti e procedimenti e riutilizzo dei dati, documenti e procedimenti; monitoraggio sul rispetto dei termini</w:t>
            </w:r>
          </w:p>
        </w:tc>
      </w:tr>
      <w:tr w:rsidR="00043DAF" w:rsidRPr="00FA1662" w14:paraId="2B787718"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522F73F9" w14:textId="77777777" w:rsidR="00043DAF" w:rsidRPr="00FA1662" w:rsidRDefault="00043DAF" w:rsidP="00FA1662">
            <w:pPr>
              <w:pStyle w:val="Paragrafoelenco"/>
              <w:ind w:left="108"/>
              <w:rPr>
                <w:b/>
                <w:sz w:val="20"/>
                <w:szCs w:val="20"/>
              </w:rPr>
            </w:pPr>
            <w:r w:rsidRPr="00FA1662">
              <w:rPr>
                <w:b/>
                <w:sz w:val="20"/>
                <w:szCs w:val="20"/>
              </w:rPr>
              <w:lastRenderedPageBreak/>
              <w:t>Progressioni di carriera</w:t>
            </w:r>
          </w:p>
        </w:tc>
        <w:tc>
          <w:tcPr>
            <w:tcW w:w="2239" w:type="dxa"/>
            <w:shd w:val="clear" w:color="auto" w:fill="auto"/>
          </w:tcPr>
          <w:p w14:paraId="0180F964" w14:textId="77777777" w:rsidR="00043DAF" w:rsidRPr="00FA1662" w:rsidRDefault="00043DAF" w:rsidP="00FA1662">
            <w:pPr>
              <w:pStyle w:val="Paragrafoelenco"/>
              <w:ind w:left="0"/>
              <w:rPr>
                <w:sz w:val="20"/>
                <w:szCs w:val="20"/>
              </w:rPr>
            </w:pPr>
            <w:r w:rsidRPr="00FA1662">
              <w:rPr>
                <w:sz w:val="20"/>
                <w:szCs w:val="20"/>
              </w:rPr>
              <w:t>Progressioni economiche o di carriera accordate illegittimamente allo scopo di agevolare dipendenti/candidati particolari;</w:t>
            </w:r>
          </w:p>
        </w:tc>
        <w:tc>
          <w:tcPr>
            <w:tcW w:w="1965" w:type="dxa"/>
            <w:shd w:val="clear" w:color="auto" w:fill="auto"/>
          </w:tcPr>
          <w:p w14:paraId="4BEC3450" w14:textId="77777777" w:rsidR="00043DAF" w:rsidRPr="00FA1662" w:rsidRDefault="00043DAF" w:rsidP="00FA1662">
            <w:pPr>
              <w:pStyle w:val="Paragrafoelenco"/>
              <w:ind w:left="0"/>
              <w:rPr>
                <w:sz w:val="20"/>
                <w:szCs w:val="20"/>
              </w:rPr>
            </w:pPr>
            <w:r w:rsidRPr="00FA1662">
              <w:rPr>
                <w:sz w:val="20"/>
                <w:szCs w:val="20"/>
              </w:rPr>
              <w:t>A.U.</w:t>
            </w:r>
          </w:p>
          <w:p w14:paraId="3F9FC9BD" w14:textId="77777777" w:rsidR="00043DAF" w:rsidRPr="00FA1662" w:rsidRDefault="00043DAF" w:rsidP="00FA1662">
            <w:pPr>
              <w:pStyle w:val="Paragrafoelenco"/>
              <w:ind w:left="0"/>
              <w:rPr>
                <w:sz w:val="20"/>
                <w:szCs w:val="20"/>
              </w:rPr>
            </w:pPr>
          </w:p>
          <w:p w14:paraId="700B3372" w14:textId="77777777" w:rsidR="00043DAF" w:rsidRPr="00FA1662" w:rsidRDefault="00043DAF" w:rsidP="00FA1662">
            <w:pPr>
              <w:pStyle w:val="Paragrafoelenco"/>
              <w:ind w:left="0"/>
              <w:rPr>
                <w:sz w:val="20"/>
                <w:szCs w:val="20"/>
              </w:rPr>
            </w:pPr>
            <w:r w:rsidRPr="00FA1662">
              <w:rPr>
                <w:sz w:val="20"/>
                <w:szCs w:val="20"/>
              </w:rPr>
              <w:t>Servizi Amm.ne, Prod.ne, Commerciale</w:t>
            </w:r>
          </w:p>
        </w:tc>
        <w:tc>
          <w:tcPr>
            <w:tcW w:w="1662" w:type="dxa"/>
            <w:shd w:val="clear" w:color="auto" w:fill="auto"/>
          </w:tcPr>
          <w:p w14:paraId="78C189CE" w14:textId="77777777" w:rsidR="00043DAF" w:rsidRPr="00FA1662" w:rsidRDefault="00043DAF" w:rsidP="00FA1662">
            <w:pPr>
              <w:pStyle w:val="Paragrafoelenco"/>
              <w:ind w:left="0"/>
              <w:rPr>
                <w:sz w:val="20"/>
                <w:szCs w:val="20"/>
              </w:rPr>
            </w:pPr>
            <w:r w:rsidRPr="00FA1662">
              <w:rPr>
                <w:sz w:val="20"/>
                <w:szCs w:val="20"/>
              </w:rPr>
              <w:t>P.T.T.I.;</w:t>
            </w:r>
          </w:p>
          <w:p w14:paraId="33D0AB88" w14:textId="77777777" w:rsidR="00043DAF" w:rsidRPr="00FA1662" w:rsidRDefault="00043DAF" w:rsidP="00FA1662">
            <w:pPr>
              <w:pStyle w:val="Paragrafoelenco"/>
              <w:ind w:left="0"/>
              <w:rPr>
                <w:sz w:val="20"/>
                <w:szCs w:val="20"/>
              </w:rPr>
            </w:pPr>
            <w:r w:rsidRPr="00FA1662">
              <w:rPr>
                <w:sz w:val="20"/>
                <w:szCs w:val="20"/>
              </w:rPr>
              <w:t xml:space="preserve">Codice comportamento </w:t>
            </w:r>
            <w:proofErr w:type="spellStart"/>
            <w:r w:rsidRPr="00FA1662">
              <w:rPr>
                <w:sz w:val="20"/>
                <w:szCs w:val="20"/>
              </w:rPr>
              <w:t>Umbraflor</w:t>
            </w:r>
            <w:proofErr w:type="spellEnd"/>
            <w:r w:rsidRPr="00FA1662">
              <w:rPr>
                <w:sz w:val="20"/>
                <w:szCs w:val="20"/>
              </w:rPr>
              <w:t>;</w:t>
            </w:r>
          </w:p>
          <w:p w14:paraId="67515872" w14:textId="77777777" w:rsidR="00043DAF" w:rsidRPr="00FA1662" w:rsidRDefault="00043DAF" w:rsidP="00FA1662">
            <w:pPr>
              <w:pStyle w:val="Paragrafoelenco"/>
              <w:ind w:left="0"/>
              <w:rPr>
                <w:sz w:val="20"/>
                <w:szCs w:val="20"/>
              </w:rPr>
            </w:pPr>
            <w:r w:rsidRPr="00FA1662">
              <w:rPr>
                <w:sz w:val="20"/>
                <w:szCs w:val="20"/>
              </w:rPr>
              <w:t>Formazione del personale;</w:t>
            </w:r>
          </w:p>
          <w:p w14:paraId="36BAF7AA" w14:textId="77777777" w:rsidR="00043DAF" w:rsidRPr="00FA1662" w:rsidRDefault="00043DAF" w:rsidP="00FA1662">
            <w:pPr>
              <w:pStyle w:val="Paragrafoelenco"/>
              <w:ind w:left="0"/>
              <w:rPr>
                <w:sz w:val="20"/>
                <w:szCs w:val="20"/>
              </w:rPr>
            </w:pPr>
            <w:r w:rsidRPr="00FA1662">
              <w:rPr>
                <w:sz w:val="20"/>
                <w:szCs w:val="20"/>
              </w:rPr>
              <w:t>Segnalazioni dipendenti;</w:t>
            </w:r>
          </w:p>
          <w:p w14:paraId="3DBBFDF7" w14:textId="77777777" w:rsidR="00043DAF" w:rsidRPr="00FA1662" w:rsidRDefault="00043DAF" w:rsidP="00FA1662">
            <w:pPr>
              <w:pStyle w:val="Paragrafoelenco"/>
              <w:ind w:left="0"/>
              <w:rPr>
                <w:sz w:val="20"/>
                <w:szCs w:val="20"/>
              </w:rPr>
            </w:pPr>
            <w:r w:rsidRPr="00FA1662">
              <w:rPr>
                <w:sz w:val="20"/>
                <w:szCs w:val="20"/>
              </w:rPr>
              <w:t>Azione di sensibilizzazione della società civile.</w:t>
            </w:r>
          </w:p>
        </w:tc>
        <w:tc>
          <w:tcPr>
            <w:tcW w:w="1293" w:type="dxa"/>
            <w:shd w:val="clear" w:color="auto" w:fill="auto"/>
          </w:tcPr>
          <w:p w14:paraId="700AB1F6" w14:textId="77777777" w:rsidR="00043DAF" w:rsidRPr="00FA1662" w:rsidRDefault="00043DAF" w:rsidP="00FA1662">
            <w:pPr>
              <w:suppressAutoHyphens w:val="0"/>
              <w:spacing w:after="0" w:line="240" w:lineRule="auto"/>
              <w:rPr>
                <w:sz w:val="20"/>
                <w:szCs w:val="20"/>
              </w:rPr>
            </w:pPr>
            <w:r w:rsidRPr="00FA1662">
              <w:rPr>
                <w:sz w:val="20"/>
                <w:szCs w:val="20"/>
              </w:rPr>
              <w:t>Circolari e direttive Dip.;</w:t>
            </w:r>
          </w:p>
          <w:p w14:paraId="655A2446" w14:textId="77777777" w:rsidR="00043DAF" w:rsidRPr="00FA1662" w:rsidRDefault="00043DAF" w:rsidP="00FA1662">
            <w:pPr>
              <w:suppressAutoHyphens w:val="0"/>
              <w:spacing w:after="0" w:line="240" w:lineRule="auto"/>
              <w:rPr>
                <w:sz w:val="20"/>
                <w:szCs w:val="20"/>
              </w:rPr>
            </w:pPr>
            <w:r w:rsidRPr="00FA1662">
              <w:rPr>
                <w:sz w:val="20"/>
                <w:szCs w:val="20"/>
              </w:rPr>
              <w:t>Funzione pubblica;</w:t>
            </w:r>
          </w:p>
          <w:p w14:paraId="4E2E7FA6" w14:textId="77777777" w:rsidR="00043DAF" w:rsidRPr="00FA1662" w:rsidRDefault="00043DAF" w:rsidP="00FA1662">
            <w:pPr>
              <w:suppressAutoHyphens w:val="0"/>
              <w:spacing w:after="0" w:line="240" w:lineRule="auto"/>
              <w:rPr>
                <w:sz w:val="20"/>
                <w:szCs w:val="20"/>
              </w:rPr>
            </w:pPr>
            <w:r w:rsidRPr="00FA1662">
              <w:rPr>
                <w:sz w:val="20"/>
                <w:szCs w:val="20"/>
              </w:rPr>
              <w:t xml:space="preserve">Delibere A.U., </w:t>
            </w:r>
          </w:p>
          <w:p w14:paraId="68E3E48F" w14:textId="77777777" w:rsidR="00043DAF" w:rsidRPr="00FA1662" w:rsidRDefault="00043DAF" w:rsidP="00FA1662">
            <w:pPr>
              <w:suppressAutoHyphens w:val="0"/>
              <w:spacing w:after="0" w:line="240" w:lineRule="auto"/>
              <w:rPr>
                <w:sz w:val="20"/>
                <w:szCs w:val="20"/>
              </w:rPr>
            </w:pPr>
          </w:p>
          <w:p w14:paraId="09C43950" w14:textId="77777777" w:rsidR="00043DAF" w:rsidRPr="00FA1662" w:rsidRDefault="00043DAF" w:rsidP="00FA1662">
            <w:pPr>
              <w:suppressAutoHyphens w:val="0"/>
              <w:spacing w:after="0" w:line="240" w:lineRule="auto"/>
              <w:rPr>
                <w:sz w:val="20"/>
                <w:szCs w:val="20"/>
              </w:rPr>
            </w:pPr>
            <w:r w:rsidRPr="00FA1662">
              <w:rPr>
                <w:sz w:val="20"/>
                <w:szCs w:val="20"/>
              </w:rPr>
              <w:t xml:space="preserve">regolamento delle assunzioni </w:t>
            </w:r>
            <w:proofErr w:type="spellStart"/>
            <w:r w:rsidRPr="00FA1662">
              <w:rPr>
                <w:sz w:val="20"/>
                <w:szCs w:val="20"/>
              </w:rPr>
              <w:t>Umbraflor</w:t>
            </w:r>
            <w:proofErr w:type="spellEnd"/>
            <w:r w:rsidRPr="00FA1662">
              <w:rPr>
                <w:sz w:val="20"/>
                <w:szCs w:val="20"/>
              </w:rPr>
              <w:t>;</w:t>
            </w:r>
          </w:p>
          <w:p w14:paraId="47D7731A" w14:textId="77777777" w:rsidR="00043DAF" w:rsidRPr="00FA1662" w:rsidRDefault="00043DAF" w:rsidP="00FA1662">
            <w:pPr>
              <w:pStyle w:val="Paragrafoelenco"/>
              <w:ind w:left="0"/>
              <w:rPr>
                <w:sz w:val="20"/>
                <w:szCs w:val="20"/>
              </w:rPr>
            </w:pPr>
          </w:p>
          <w:p w14:paraId="2F677966" w14:textId="77777777" w:rsidR="00043DAF" w:rsidRPr="00FA1662" w:rsidRDefault="00043DAF" w:rsidP="00FA1662">
            <w:pPr>
              <w:pStyle w:val="Paragrafoelenco"/>
              <w:ind w:left="0"/>
              <w:rPr>
                <w:sz w:val="20"/>
                <w:szCs w:val="20"/>
              </w:rPr>
            </w:pPr>
            <w:r w:rsidRPr="00FA1662">
              <w:rPr>
                <w:sz w:val="20"/>
                <w:szCs w:val="20"/>
              </w:rPr>
              <w:t xml:space="preserve">Rotazione componenti </w:t>
            </w:r>
            <w:proofErr w:type="spellStart"/>
            <w:r w:rsidRPr="00FA1662">
              <w:rPr>
                <w:sz w:val="20"/>
                <w:szCs w:val="20"/>
              </w:rPr>
              <w:t>commisioni</w:t>
            </w:r>
            <w:proofErr w:type="spellEnd"/>
            <w:r w:rsidRPr="00FA1662">
              <w:rPr>
                <w:sz w:val="20"/>
                <w:szCs w:val="20"/>
              </w:rPr>
              <w:t xml:space="preserve"> di concorso</w:t>
            </w:r>
          </w:p>
        </w:tc>
        <w:tc>
          <w:tcPr>
            <w:tcW w:w="1408" w:type="dxa"/>
            <w:gridSpan w:val="2"/>
            <w:shd w:val="clear" w:color="auto" w:fill="auto"/>
          </w:tcPr>
          <w:p w14:paraId="2FA90670" w14:textId="77777777" w:rsidR="00043DAF" w:rsidRPr="00FA1662" w:rsidRDefault="00043DAF" w:rsidP="00FA1662">
            <w:pPr>
              <w:pStyle w:val="Paragrafoelenco"/>
              <w:ind w:left="0"/>
              <w:rPr>
                <w:sz w:val="20"/>
                <w:szCs w:val="20"/>
              </w:rPr>
            </w:pPr>
            <w:r w:rsidRPr="00FA1662">
              <w:rPr>
                <w:sz w:val="20"/>
                <w:szCs w:val="20"/>
              </w:rPr>
              <w:t>Rotazione Responsabili del Procedimento</w:t>
            </w:r>
          </w:p>
        </w:tc>
        <w:tc>
          <w:tcPr>
            <w:tcW w:w="1352" w:type="dxa"/>
            <w:shd w:val="clear" w:color="auto" w:fill="auto"/>
          </w:tcPr>
          <w:p w14:paraId="0268BC00" w14:textId="77777777" w:rsidR="00043DAF" w:rsidRPr="00FA1662" w:rsidRDefault="00043DAF" w:rsidP="00FA1662">
            <w:pPr>
              <w:pStyle w:val="Paragrafoelenco"/>
              <w:ind w:left="0"/>
              <w:rPr>
                <w:sz w:val="20"/>
                <w:szCs w:val="20"/>
              </w:rPr>
            </w:pPr>
            <w:r w:rsidRPr="00FA1662">
              <w:rPr>
                <w:sz w:val="20"/>
                <w:szCs w:val="20"/>
              </w:rPr>
              <w:t>P.T.</w:t>
            </w:r>
            <w:proofErr w:type="gramStart"/>
            <w:r w:rsidRPr="00FA1662">
              <w:rPr>
                <w:sz w:val="20"/>
                <w:szCs w:val="20"/>
              </w:rPr>
              <w:t>T.I</w:t>
            </w:r>
            <w:proofErr w:type="gramEnd"/>
          </w:p>
        </w:tc>
        <w:tc>
          <w:tcPr>
            <w:tcW w:w="2119" w:type="dxa"/>
            <w:shd w:val="clear" w:color="auto" w:fill="auto"/>
          </w:tcPr>
          <w:p w14:paraId="07010027" w14:textId="77777777" w:rsidR="00043DAF" w:rsidRPr="00FA1662" w:rsidRDefault="00043DAF" w:rsidP="00FA1662">
            <w:pPr>
              <w:pStyle w:val="Paragrafoelenco"/>
              <w:ind w:left="0"/>
              <w:rPr>
                <w:sz w:val="20"/>
                <w:szCs w:val="20"/>
              </w:rPr>
            </w:pPr>
            <w:r w:rsidRPr="00FA1662">
              <w:rPr>
                <w:sz w:val="20"/>
                <w:szCs w:val="20"/>
              </w:rPr>
              <w:t>P.T.T.I</w:t>
            </w:r>
          </w:p>
          <w:p w14:paraId="4C6F9BD5" w14:textId="77777777" w:rsidR="00043DAF" w:rsidRPr="00FA1662" w:rsidRDefault="00043DAF" w:rsidP="00FA1662">
            <w:pPr>
              <w:pStyle w:val="Paragrafoelenco"/>
              <w:ind w:left="0"/>
              <w:rPr>
                <w:sz w:val="20"/>
                <w:szCs w:val="20"/>
              </w:rPr>
            </w:pPr>
            <w:r w:rsidRPr="00FA1662">
              <w:rPr>
                <w:sz w:val="20"/>
                <w:szCs w:val="20"/>
              </w:rPr>
              <w:t>Informatizzazione dei processi;</w:t>
            </w:r>
          </w:p>
          <w:p w14:paraId="70BA05AB" w14:textId="77777777" w:rsidR="00043DAF" w:rsidRPr="00FA1662" w:rsidRDefault="00043DAF" w:rsidP="00FA1662">
            <w:pPr>
              <w:pStyle w:val="Paragrafoelenco"/>
              <w:ind w:left="0"/>
              <w:rPr>
                <w:sz w:val="20"/>
                <w:szCs w:val="20"/>
              </w:rPr>
            </w:pPr>
            <w:r w:rsidRPr="00FA1662">
              <w:rPr>
                <w:sz w:val="20"/>
                <w:szCs w:val="20"/>
              </w:rPr>
              <w:t>accesso telematico a dati, documenti e procedimenti e riutilizzo dei dati, documenti e procedimenti; monitoraggio sul rispetto dei termini</w:t>
            </w:r>
          </w:p>
        </w:tc>
      </w:tr>
      <w:tr w:rsidR="00043DAF" w:rsidRPr="00FA1662" w14:paraId="52D3E5A5"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477DA4DE" w14:textId="77777777" w:rsidR="00043DAF" w:rsidRPr="00FA1662" w:rsidRDefault="00043DAF" w:rsidP="00FA1662">
            <w:pPr>
              <w:pStyle w:val="Paragrafoelenco"/>
              <w:ind w:left="108"/>
              <w:rPr>
                <w:b/>
                <w:sz w:val="20"/>
                <w:szCs w:val="20"/>
              </w:rPr>
            </w:pPr>
            <w:r w:rsidRPr="00FA1662">
              <w:rPr>
                <w:b/>
                <w:sz w:val="20"/>
                <w:szCs w:val="20"/>
              </w:rPr>
              <w:t>Conferimento incarichi di collaborazione</w:t>
            </w:r>
          </w:p>
        </w:tc>
        <w:tc>
          <w:tcPr>
            <w:tcW w:w="2239" w:type="dxa"/>
            <w:shd w:val="clear" w:color="auto" w:fill="auto"/>
          </w:tcPr>
          <w:p w14:paraId="3A2AA7A0" w14:textId="77777777" w:rsidR="00043DAF" w:rsidRPr="00FA1662" w:rsidRDefault="00770238" w:rsidP="00FA1662">
            <w:pPr>
              <w:pStyle w:val="Paragrafoelenco"/>
              <w:ind w:left="0"/>
              <w:rPr>
                <w:sz w:val="20"/>
                <w:szCs w:val="20"/>
              </w:rPr>
            </w:pPr>
            <w:r w:rsidRPr="00FA1662">
              <w:rPr>
                <w:sz w:val="20"/>
                <w:szCs w:val="20"/>
              </w:rPr>
              <w:t>Motivazione generica e tautologica circa la sussistenza dei presupposti di legge per il conferimento di incarichi professionali allo scopo di agevolare soggetti particolari</w:t>
            </w:r>
          </w:p>
        </w:tc>
        <w:tc>
          <w:tcPr>
            <w:tcW w:w="1965" w:type="dxa"/>
            <w:shd w:val="clear" w:color="auto" w:fill="auto"/>
          </w:tcPr>
          <w:p w14:paraId="116D69D6" w14:textId="77777777" w:rsidR="00770238" w:rsidRPr="00FA1662" w:rsidRDefault="00770238" w:rsidP="00FA1662">
            <w:pPr>
              <w:pStyle w:val="Paragrafoelenco"/>
              <w:ind w:left="0"/>
              <w:rPr>
                <w:sz w:val="20"/>
                <w:szCs w:val="20"/>
              </w:rPr>
            </w:pPr>
            <w:r w:rsidRPr="00FA1662">
              <w:rPr>
                <w:sz w:val="20"/>
                <w:szCs w:val="20"/>
              </w:rPr>
              <w:t>A.U.</w:t>
            </w:r>
          </w:p>
          <w:p w14:paraId="2D81FFE0" w14:textId="77777777" w:rsidR="00770238" w:rsidRPr="00FA1662" w:rsidRDefault="00770238" w:rsidP="00FA1662">
            <w:pPr>
              <w:pStyle w:val="Paragrafoelenco"/>
              <w:ind w:left="0"/>
              <w:rPr>
                <w:sz w:val="20"/>
                <w:szCs w:val="20"/>
              </w:rPr>
            </w:pPr>
          </w:p>
          <w:p w14:paraId="6F41F2A3" w14:textId="77777777" w:rsidR="00043DAF" w:rsidRPr="00FA1662" w:rsidRDefault="00770238" w:rsidP="00FA1662">
            <w:pPr>
              <w:pStyle w:val="Paragrafoelenco"/>
              <w:ind w:left="0"/>
              <w:rPr>
                <w:sz w:val="20"/>
                <w:szCs w:val="20"/>
              </w:rPr>
            </w:pPr>
            <w:r w:rsidRPr="00FA1662">
              <w:rPr>
                <w:sz w:val="20"/>
                <w:szCs w:val="20"/>
              </w:rPr>
              <w:t>Servizi Amm.ne, Prod.ne, Commerciale</w:t>
            </w:r>
          </w:p>
        </w:tc>
        <w:tc>
          <w:tcPr>
            <w:tcW w:w="1662" w:type="dxa"/>
            <w:shd w:val="clear" w:color="auto" w:fill="auto"/>
          </w:tcPr>
          <w:p w14:paraId="5006553E" w14:textId="77777777" w:rsidR="00770238" w:rsidRPr="00FA1662" w:rsidRDefault="00770238" w:rsidP="00FA1662">
            <w:pPr>
              <w:pStyle w:val="Paragrafoelenco"/>
              <w:ind w:left="0"/>
              <w:rPr>
                <w:rFonts w:ascii="Times New Roman" w:hAnsi="Times New Roman" w:cs="Times New Roman"/>
                <w:sz w:val="20"/>
                <w:szCs w:val="20"/>
              </w:rPr>
            </w:pPr>
            <w:r w:rsidRPr="00FA1662">
              <w:rPr>
                <w:rFonts w:ascii="Times New Roman" w:hAnsi="Times New Roman" w:cs="Times New Roman"/>
                <w:sz w:val="20"/>
                <w:szCs w:val="20"/>
              </w:rPr>
              <w:t>P.T.T.I.;</w:t>
            </w:r>
          </w:p>
          <w:p w14:paraId="1E011972" w14:textId="77777777" w:rsidR="00770238" w:rsidRPr="00FA1662" w:rsidRDefault="00770238" w:rsidP="00FA1662">
            <w:pPr>
              <w:pStyle w:val="Paragrafoelenco"/>
              <w:ind w:left="0"/>
              <w:rPr>
                <w:rFonts w:ascii="Times New Roman" w:hAnsi="Times New Roman" w:cs="Times New Roman"/>
                <w:sz w:val="20"/>
                <w:szCs w:val="20"/>
              </w:rPr>
            </w:pPr>
            <w:r w:rsidRPr="00FA1662">
              <w:rPr>
                <w:rFonts w:ascii="Times New Roman" w:hAnsi="Times New Roman" w:cs="Times New Roman"/>
                <w:sz w:val="20"/>
                <w:szCs w:val="20"/>
              </w:rPr>
              <w:t xml:space="preserve">Codice comportamento </w:t>
            </w:r>
            <w:proofErr w:type="spellStart"/>
            <w:r w:rsidRPr="00FA1662">
              <w:rPr>
                <w:rFonts w:ascii="Times New Roman" w:hAnsi="Times New Roman" w:cs="Times New Roman"/>
                <w:sz w:val="20"/>
                <w:szCs w:val="20"/>
              </w:rPr>
              <w:t>Umbraflor</w:t>
            </w:r>
            <w:proofErr w:type="spellEnd"/>
            <w:r w:rsidRPr="00FA1662">
              <w:rPr>
                <w:rFonts w:ascii="Times New Roman" w:hAnsi="Times New Roman" w:cs="Times New Roman"/>
                <w:sz w:val="20"/>
                <w:szCs w:val="20"/>
              </w:rPr>
              <w:t>;</w:t>
            </w:r>
          </w:p>
          <w:p w14:paraId="2B39EFCD" w14:textId="77777777" w:rsidR="00770238" w:rsidRPr="00FA1662" w:rsidRDefault="00770238" w:rsidP="00FA1662">
            <w:pPr>
              <w:pStyle w:val="Paragrafoelenco"/>
              <w:ind w:left="0"/>
              <w:rPr>
                <w:rFonts w:ascii="Times New Roman" w:hAnsi="Times New Roman" w:cs="Times New Roman"/>
                <w:sz w:val="20"/>
                <w:szCs w:val="20"/>
              </w:rPr>
            </w:pPr>
            <w:r w:rsidRPr="00FA1662">
              <w:rPr>
                <w:rFonts w:ascii="Times New Roman" w:hAnsi="Times New Roman" w:cs="Times New Roman"/>
                <w:sz w:val="20"/>
                <w:szCs w:val="20"/>
              </w:rPr>
              <w:t>Formazione del personale;</w:t>
            </w:r>
          </w:p>
          <w:p w14:paraId="68B14697" w14:textId="77777777" w:rsidR="00770238" w:rsidRPr="00FA1662" w:rsidRDefault="00770238" w:rsidP="00FA1662">
            <w:pPr>
              <w:pStyle w:val="Paragrafoelenco"/>
              <w:ind w:left="0"/>
              <w:rPr>
                <w:rFonts w:ascii="Times New Roman" w:hAnsi="Times New Roman" w:cs="Times New Roman"/>
                <w:sz w:val="20"/>
                <w:szCs w:val="20"/>
              </w:rPr>
            </w:pPr>
            <w:r w:rsidRPr="00FA1662">
              <w:rPr>
                <w:rFonts w:ascii="Times New Roman" w:hAnsi="Times New Roman" w:cs="Times New Roman"/>
                <w:sz w:val="20"/>
                <w:szCs w:val="20"/>
              </w:rPr>
              <w:t>Segnalazioni dipendenti;</w:t>
            </w:r>
          </w:p>
          <w:p w14:paraId="73EDF4C1" w14:textId="77777777" w:rsidR="00043DAF" w:rsidRPr="00FA1662" w:rsidRDefault="00770238" w:rsidP="00FA1662">
            <w:pPr>
              <w:pStyle w:val="Paragrafoelenco"/>
              <w:ind w:left="0"/>
              <w:rPr>
                <w:rFonts w:ascii="Times New Roman" w:hAnsi="Times New Roman" w:cs="Times New Roman"/>
                <w:sz w:val="20"/>
                <w:szCs w:val="20"/>
              </w:rPr>
            </w:pPr>
            <w:r w:rsidRPr="00FA1662">
              <w:rPr>
                <w:rFonts w:ascii="Times New Roman" w:hAnsi="Times New Roman" w:cs="Times New Roman"/>
                <w:sz w:val="20"/>
                <w:szCs w:val="20"/>
              </w:rPr>
              <w:t>Azione di sensibilizzazione della società civile.</w:t>
            </w:r>
          </w:p>
        </w:tc>
        <w:tc>
          <w:tcPr>
            <w:tcW w:w="1293" w:type="dxa"/>
            <w:shd w:val="clear" w:color="auto" w:fill="auto"/>
          </w:tcPr>
          <w:p w14:paraId="0AD39185" w14:textId="77777777" w:rsidR="00043DAF" w:rsidRPr="00FA1662" w:rsidRDefault="001177C3" w:rsidP="00FA1662">
            <w:pPr>
              <w:suppressAutoHyphens w:val="0"/>
              <w:spacing w:after="0" w:line="240" w:lineRule="auto"/>
              <w:rPr>
                <w:rFonts w:ascii="Times New Roman" w:hAnsi="Times New Roman" w:cs="Times New Roman"/>
                <w:sz w:val="20"/>
                <w:szCs w:val="20"/>
                <w:vertAlign w:val="superscript"/>
              </w:rPr>
            </w:pPr>
            <w:r w:rsidRPr="00FA1662">
              <w:rPr>
                <w:rFonts w:ascii="Times New Roman" w:hAnsi="Times New Roman" w:cs="Times New Roman"/>
                <w:sz w:val="20"/>
                <w:szCs w:val="20"/>
                <w:vertAlign w:val="superscript"/>
              </w:rPr>
              <w:t>Circolari e direttive dip. Funzione pubblica;</w:t>
            </w:r>
          </w:p>
          <w:p w14:paraId="7182431A" w14:textId="77777777" w:rsidR="001177C3" w:rsidRPr="00FA1662" w:rsidRDefault="001177C3" w:rsidP="00FA1662">
            <w:pPr>
              <w:suppressAutoHyphens w:val="0"/>
              <w:spacing w:after="0" w:line="240" w:lineRule="auto"/>
              <w:rPr>
                <w:rFonts w:ascii="Times New Roman" w:hAnsi="Times New Roman" w:cs="Times New Roman"/>
                <w:sz w:val="20"/>
                <w:szCs w:val="20"/>
                <w:vertAlign w:val="superscript"/>
              </w:rPr>
            </w:pPr>
            <w:r w:rsidRPr="00FA1662">
              <w:rPr>
                <w:rFonts w:ascii="Times New Roman" w:hAnsi="Times New Roman" w:cs="Times New Roman"/>
                <w:sz w:val="20"/>
                <w:szCs w:val="20"/>
                <w:vertAlign w:val="superscript"/>
              </w:rPr>
              <w:t>Decreti A.U.</w:t>
            </w:r>
          </w:p>
        </w:tc>
        <w:tc>
          <w:tcPr>
            <w:tcW w:w="1408" w:type="dxa"/>
            <w:gridSpan w:val="2"/>
            <w:shd w:val="clear" w:color="auto" w:fill="auto"/>
          </w:tcPr>
          <w:p w14:paraId="2D552798"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36DCC278" w14:textId="77777777" w:rsidR="00043DAF" w:rsidRPr="00FA1662" w:rsidRDefault="001177C3" w:rsidP="00FA1662">
            <w:pPr>
              <w:pStyle w:val="Paragrafoelenco"/>
              <w:ind w:left="0"/>
              <w:rPr>
                <w:sz w:val="20"/>
                <w:szCs w:val="20"/>
              </w:rPr>
            </w:pPr>
            <w:r w:rsidRPr="00FA1662">
              <w:rPr>
                <w:sz w:val="20"/>
                <w:szCs w:val="20"/>
              </w:rPr>
              <w:t>P.T.T.I</w:t>
            </w:r>
            <w:r w:rsidR="00B14BB6" w:rsidRPr="00FA1662">
              <w:rPr>
                <w:sz w:val="20"/>
                <w:szCs w:val="20"/>
              </w:rPr>
              <w:t>.</w:t>
            </w:r>
          </w:p>
        </w:tc>
        <w:tc>
          <w:tcPr>
            <w:tcW w:w="2119" w:type="dxa"/>
            <w:shd w:val="clear" w:color="auto" w:fill="auto"/>
          </w:tcPr>
          <w:p w14:paraId="4E1D3DAD" w14:textId="77777777" w:rsidR="00043DAF" w:rsidRPr="00FA1662" w:rsidRDefault="001177C3" w:rsidP="00FA1662">
            <w:pPr>
              <w:pStyle w:val="Paragrafoelenco"/>
              <w:ind w:left="0"/>
              <w:rPr>
                <w:sz w:val="20"/>
                <w:szCs w:val="20"/>
              </w:rPr>
            </w:pPr>
            <w:r w:rsidRPr="00FA1662">
              <w:rPr>
                <w:sz w:val="20"/>
                <w:szCs w:val="20"/>
              </w:rPr>
              <w:t>P.T.T.I</w:t>
            </w:r>
            <w:r w:rsidR="00B14BB6" w:rsidRPr="00FA1662">
              <w:rPr>
                <w:sz w:val="20"/>
                <w:szCs w:val="20"/>
              </w:rPr>
              <w:t>.</w:t>
            </w:r>
          </w:p>
        </w:tc>
      </w:tr>
      <w:tr w:rsidR="00043DAF" w:rsidRPr="00FA1662" w14:paraId="705C79C8"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261DD5F1" w14:textId="77777777" w:rsidR="00043DAF" w:rsidRPr="00FA1662" w:rsidRDefault="00043DAF" w:rsidP="00FA1662">
            <w:pPr>
              <w:pStyle w:val="Paragrafoelenco"/>
              <w:ind w:left="108"/>
              <w:rPr>
                <w:b/>
                <w:sz w:val="20"/>
                <w:szCs w:val="20"/>
              </w:rPr>
            </w:pPr>
            <w:r w:rsidRPr="00FA1662">
              <w:rPr>
                <w:b/>
                <w:sz w:val="20"/>
                <w:szCs w:val="20"/>
              </w:rPr>
              <w:lastRenderedPageBreak/>
              <w:t>Programmazione e progettazione</w:t>
            </w:r>
          </w:p>
        </w:tc>
        <w:tc>
          <w:tcPr>
            <w:tcW w:w="2239" w:type="dxa"/>
            <w:shd w:val="clear" w:color="auto" w:fill="auto"/>
          </w:tcPr>
          <w:p w14:paraId="61A540B6" w14:textId="77777777" w:rsidR="00043DAF" w:rsidRPr="00FA1662" w:rsidRDefault="00770238" w:rsidP="00FA1662">
            <w:pPr>
              <w:pStyle w:val="Paragrafoelenco"/>
              <w:ind w:left="0"/>
              <w:rPr>
                <w:sz w:val="20"/>
                <w:szCs w:val="20"/>
              </w:rPr>
            </w:pPr>
            <w:r w:rsidRPr="00FA1662">
              <w:rPr>
                <w:sz w:val="20"/>
                <w:szCs w:val="20"/>
              </w:rPr>
              <w:t>Restrizione del mercato nella definizione delle specifiche tecniche, attraverso l’indicazione nel disciplinare di prodotti che favoriscono una determinata impresa</w:t>
            </w:r>
          </w:p>
        </w:tc>
        <w:tc>
          <w:tcPr>
            <w:tcW w:w="1965" w:type="dxa"/>
            <w:shd w:val="clear" w:color="auto" w:fill="auto"/>
          </w:tcPr>
          <w:p w14:paraId="1BB06EDF" w14:textId="77777777" w:rsidR="00043DAF" w:rsidRPr="00FA1662" w:rsidRDefault="00770238" w:rsidP="00FA1662">
            <w:pPr>
              <w:pStyle w:val="Paragrafoelenco"/>
              <w:ind w:left="0"/>
              <w:rPr>
                <w:sz w:val="20"/>
                <w:szCs w:val="20"/>
              </w:rPr>
            </w:pPr>
            <w:r w:rsidRPr="00FA1662">
              <w:rPr>
                <w:sz w:val="20"/>
                <w:szCs w:val="20"/>
              </w:rPr>
              <w:t>A.U., Posizione individuale</w:t>
            </w:r>
          </w:p>
        </w:tc>
        <w:tc>
          <w:tcPr>
            <w:tcW w:w="1662" w:type="dxa"/>
            <w:shd w:val="clear" w:color="auto" w:fill="auto"/>
          </w:tcPr>
          <w:p w14:paraId="5A9A11F0" w14:textId="77777777" w:rsidR="00770238" w:rsidRPr="00FA1662" w:rsidRDefault="00770238" w:rsidP="00FA1662">
            <w:pPr>
              <w:pStyle w:val="Paragrafoelenco"/>
              <w:ind w:left="0"/>
              <w:rPr>
                <w:sz w:val="20"/>
                <w:szCs w:val="20"/>
              </w:rPr>
            </w:pPr>
            <w:r w:rsidRPr="00FA1662">
              <w:rPr>
                <w:sz w:val="20"/>
                <w:szCs w:val="20"/>
              </w:rPr>
              <w:t>P.T.T.I.;</w:t>
            </w:r>
          </w:p>
          <w:p w14:paraId="63AF157A" w14:textId="77777777" w:rsidR="00770238" w:rsidRPr="00FA1662" w:rsidRDefault="00770238" w:rsidP="00FA1662">
            <w:pPr>
              <w:pStyle w:val="Paragrafoelenco"/>
              <w:ind w:left="0"/>
              <w:rPr>
                <w:sz w:val="20"/>
                <w:szCs w:val="20"/>
              </w:rPr>
            </w:pPr>
            <w:r w:rsidRPr="00FA1662">
              <w:rPr>
                <w:sz w:val="20"/>
                <w:szCs w:val="20"/>
              </w:rPr>
              <w:t>Segnalazioni dipendenti;</w:t>
            </w:r>
          </w:p>
          <w:p w14:paraId="4ED7DBBC" w14:textId="77777777" w:rsidR="00043DAF" w:rsidRPr="00FA1662" w:rsidRDefault="00770238" w:rsidP="00FA1662">
            <w:pPr>
              <w:pStyle w:val="Paragrafoelenco"/>
              <w:ind w:left="0"/>
              <w:rPr>
                <w:sz w:val="20"/>
                <w:szCs w:val="20"/>
              </w:rPr>
            </w:pPr>
            <w:r w:rsidRPr="00FA1662">
              <w:rPr>
                <w:sz w:val="20"/>
                <w:szCs w:val="20"/>
              </w:rPr>
              <w:t>Azione di sensibilizzazione della società civile.</w:t>
            </w:r>
          </w:p>
        </w:tc>
        <w:tc>
          <w:tcPr>
            <w:tcW w:w="1293" w:type="dxa"/>
            <w:shd w:val="clear" w:color="auto" w:fill="auto"/>
          </w:tcPr>
          <w:p w14:paraId="4A15A326" w14:textId="77777777" w:rsidR="00043DAF" w:rsidRPr="00FA1662" w:rsidRDefault="001177C3" w:rsidP="00FA1662">
            <w:pPr>
              <w:suppressAutoHyphens w:val="0"/>
              <w:spacing w:after="0" w:line="240" w:lineRule="auto"/>
              <w:rPr>
                <w:rFonts w:ascii="Times New Roman" w:hAnsi="Times New Roman" w:cs="Times New Roman"/>
                <w:sz w:val="20"/>
                <w:szCs w:val="20"/>
              </w:rPr>
            </w:pPr>
            <w:r w:rsidRPr="00FA1662">
              <w:rPr>
                <w:rFonts w:ascii="Times New Roman" w:hAnsi="Times New Roman" w:cs="Times New Roman"/>
                <w:sz w:val="20"/>
                <w:szCs w:val="20"/>
                <w:vertAlign w:val="superscript"/>
              </w:rPr>
              <w:t>Decreti A.U.</w:t>
            </w:r>
          </w:p>
        </w:tc>
        <w:tc>
          <w:tcPr>
            <w:tcW w:w="1408" w:type="dxa"/>
            <w:gridSpan w:val="2"/>
            <w:shd w:val="clear" w:color="auto" w:fill="auto"/>
          </w:tcPr>
          <w:p w14:paraId="3B20B934"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716DD5E8" w14:textId="77777777" w:rsidR="00043DAF" w:rsidRPr="00FA1662" w:rsidRDefault="00043DAF" w:rsidP="00FA1662">
            <w:pPr>
              <w:pStyle w:val="Paragrafoelenco"/>
              <w:ind w:left="0"/>
              <w:rPr>
                <w:sz w:val="20"/>
                <w:szCs w:val="20"/>
              </w:rPr>
            </w:pPr>
          </w:p>
        </w:tc>
        <w:tc>
          <w:tcPr>
            <w:tcW w:w="2119" w:type="dxa"/>
            <w:shd w:val="clear" w:color="auto" w:fill="auto"/>
          </w:tcPr>
          <w:p w14:paraId="1DB41334" w14:textId="77777777" w:rsidR="00043DAF" w:rsidRPr="00FA1662" w:rsidRDefault="001177C3" w:rsidP="00FA1662">
            <w:pPr>
              <w:pStyle w:val="Paragrafoelenco"/>
              <w:ind w:left="0"/>
              <w:rPr>
                <w:sz w:val="20"/>
                <w:szCs w:val="20"/>
              </w:rPr>
            </w:pPr>
            <w:r w:rsidRPr="00FA1662">
              <w:rPr>
                <w:sz w:val="20"/>
                <w:szCs w:val="20"/>
              </w:rPr>
              <w:t>P.T.T.I</w:t>
            </w:r>
            <w:r w:rsidR="00177AFD" w:rsidRPr="00FA1662">
              <w:rPr>
                <w:sz w:val="20"/>
                <w:szCs w:val="20"/>
              </w:rPr>
              <w:t>.</w:t>
            </w:r>
          </w:p>
          <w:p w14:paraId="2051775A" w14:textId="77777777" w:rsidR="00177AFD" w:rsidRPr="00FA1662" w:rsidRDefault="00177AFD" w:rsidP="00FA1662">
            <w:pPr>
              <w:pStyle w:val="Paragrafoelenco"/>
              <w:ind w:left="0"/>
              <w:rPr>
                <w:sz w:val="20"/>
                <w:szCs w:val="20"/>
              </w:rPr>
            </w:pPr>
            <w:r w:rsidRPr="00FA1662">
              <w:rPr>
                <w:sz w:val="20"/>
                <w:szCs w:val="20"/>
              </w:rPr>
              <w:t>Albo fornitori</w:t>
            </w:r>
          </w:p>
        </w:tc>
      </w:tr>
      <w:tr w:rsidR="00043DAF" w:rsidRPr="00FA1662" w14:paraId="762BED3F"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26B8CF71" w14:textId="77777777" w:rsidR="00043DAF" w:rsidRPr="00FA1662" w:rsidRDefault="00043DAF" w:rsidP="00FA1662">
            <w:pPr>
              <w:pStyle w:val="Paragrafoelenco"/>
              <w:ind w:left="108"/>
              <w:rPr>
                <w:b/>
                <w:sz w:val="20"/>
                <w:szCs w:val="20"/>
              </w:rPr>
            </w:pPr>
            <w:r w:rsidRPr="00FA1662">
              <w:rPr>
                <w:b/>
                <w:sz w:val="20"/>
                <w:szCs w:val="20"/>
              </w:rPr>
              <w:t>Selezione del contraente</w:t>
            </w:r>
          </w:p>
        </w:tc>
        <w:tc>
          <w:tcPr>
            <w:tcW w:w="2239" w:type="dxa"/>
            <w:shd w:val="clear" w:color="auto" w:fill="auto"/>
          </w:tcPr>
          <w:p w14:paraId="1AFAD72D" w14:textId="77777777" w:rsidR="00043DAF" w:rsidRPr="00FA1662" w:rsidRDefault="00770238" w:rsidP="00FA1662">
            <w:pPr>
              <w:pStyle w:val="Paragrafoelenco"/>
              <w:ind w:left="0"/>
              <w:rPr>
                <w:sz w:val="20"/>
                <w:szCs w:val="20"/>
              </w:rPr>
            </w:pPr>
            <w:r w:rsidRPr="00FA1662">
              <w:rPr>
                <w:sz w:val="20"/>
                <w:szCs w:val="20"/>
              </w:rPr>
              <w:t>Errata valutazione del fabbisogno</w:t>
            </w:r>
          </w:p>
        </w:tc>
        <w:tc>
          <w:tcPr>
            <w:tcW w:w="1965" w:type="dxa"/>
            <w:shd w:val="clear" w:color="auto" w:fill="auto"/>
          </w:tcPr>
          <w:p w14:paraId="241DAADF" w14:textId="77777777" w:rsidR="00043DAF" w:rsidRPr="00FA1662" w:rsidRDefault="00770238" w:rsidP="00FA1662">
            <w:pPr>
              <w:pStyle w:val="Paragrafoelenco"/>
              <w:ind w:left="0"/>
              <w:rPr>
                <w:sz w:val="20"/>
                <w:szCs w:val="20"/>
              </w:rPr>
            </w:pPr>
            <w:r w:rsidRPr="00FA1662">
              <w:rPr>
                <w:sz w:val="20"/>
                <w:szCs w:val="20"/>
              </w:rPr>
              <w:t>A.U., Posizione individuale</w:t>
            </w:r>
          </w:p>
        </w:tc>
        <w:tc>
          <w:tcPr>
            <w:tcW w:w="1662" w:type="dxa"/>
            <w:shd w:val="clear" w:color="auto" w:fill="auto"/>
          </w:tcPr>
          <w:p w14:paraId="2130F877" w14:textId="77777777" w:rsidR="00770238" w:rsidRPr="00FA1662" w:rsidRDefault="00770238" w:rsidP="00FA1662">
            <w:pPr>
              <w:pStyle w:val="Paragrafoelenco"/>
              <w:ind w:left="0"/>
              <w:rPr>
                <w:sz w:val="20"/>
                <w:szCs w:val="20"/>
              </w:rPr>
            </w:pPr>
            <w:r w:rsidRPr="00FA1662">
              <w:rPr>
                <w:sz w:val="20"/>
                <w:szCs w:val="20"/>
              </w:rPr>
              <w:t>P.T.T.I.;</w:t>
            </w:r>
          </w:p>
          <w:p w14:paraId="6EB8C3B2" w14:textId="77777777" w:rsidR="00770238" w:rsidRPr="00FA1662" w:rsidRDefault="00770238" w:rsidP="00FA1662">
            <w:pPr>
              <w:pStyle w:val="Paragrafoelenco"/>
              <w:ind w:left="0"/>
              <w:rPr>
                <w:sz w:val="20"/>
                <w:szCs w:val="20"/>
              </w:rPr>
            </w:pPr>
            <w:r w:rsidRPr="00FA1662">
              <w:rPr>
                <w:sz w:val="20"/>
                <w:szCs w:val="20"/>
              </w:rPr>
              <w:t>Segnalazioni dipendenti;</w:t>
            </w:r>
          </w:p>
          <w:p w14:paraId="41387508" w14:textId="77777777" w:rsidR="00043DAF" w:rsidRPr="00FA1662" w:rsidRDefault="00770238" w:rsidP="00FA1662">
            <w:pPr>
              <w:pStyle w:val="Paragrafoelenco"/>
              <w:ind w:left="0"/>
              <w:rPr>
                <w:sz w:val="20"/>
                <w:szCs w:val="20"/>
              </w:rPr>
            </w:pPr>
            <w:r w:rsidRPr="00FA1662">
              <w:rPr>
                <w:sz w:val="20"/>
                <w:szCs w:val="20"/>
              </w:rPr>
              <w:t>Azione di sensibilizzazione della società civile.</w:t>
            </w:r>
          </w:p>
        </w:tc>
        <w:tc>
          <w:tcPr>
            <w:tcW w:w="1293" w:type="dxa"/>
            <w:shd w:val="clear" w:color="auto" w:fill="auto"/>
          </w:tcPr>
          <w:p w14:paraId="2DEE8701" w14:textId="77777777" w:rsidR="00043DAF" w:rsidRPr="00FA1662" w:rsidRDefault="001177C3" w:rsidP="00FA1662">
            <w:pPr>
              <w:suppressAutoHyphens w:val="0"/>
              <w:spacing w:after="0" w:line="240" w:lineRule="auto"/>
              <w:rPr>
                <w:sz w:val="20"/>
                <w:szCs w:val="20"/>
              </w:rPr>
            </w:pPr>
            <w:r w:rsidRPr="00FA1662">
              <w:rPr>
                <w:rFonts w:ascii="Times New Roman" w:hAnsi="Times New Roman" w:cs="Times New Roman"/>
                <w:sz w:val="20"/>
                <w:szCs w:val="20"/>
                <w:vertAlign w:val="superscript"/>
              </w:rPr>
              <w:t>Decreti A.U.</w:t>
            </w:r>
          </w:p>
        </w:tc>
        <w:tc>
          <w:tcPr>
            <w:tcW w:w="1408" w:type="dxa"/>
            <w:gridSpan w:val="2"/>
            <w:shd w:val="clear" w:color="auto" w:fill="auto"/>
          </w:tcPr>
          <w:p w14:paraId="32BDF5B3"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3C87A0AE" w14:textId="77777777" w:rsidR="00043DAF" w:rsidRPr="00FA1662" w:rsidRDefault="00043DAF" w:rsidP="00FA1662">
            <w:pPr>
              <w:pStyle w:val="Paragrafoelenco"/>
              <w:ind w:left="0"/>
              <w:rPr>
                <w:sz w:val="20"/>
                <w:szCs w:val="20"/>
              </w:rPr>
            </w:pPr>
          </w:p>
        </w:tc>
        <w:tc>
          <w:tcPr>
            <w:tcW w:w="2119" w:type="dxa"/>
            <w:shd w:val="clear" w:color="auto" w:fill="auto"/>
          </w:tcPr>
          <w:p w14:paraId="3A2C0615" w14:textId="77777777" w:rsidR="00043DAF" w:rsidRPr="00FA1662" w:rsidRDefault="001177C3" w:rsidP="00FA1662">
            <w:pPr>
              <w:pStyle w:val="Paragrafoelenco"/>
              <w:ind w:left="0"/>
              <w:rPr>
                <w:sz w:val="20"/>
                <w:szCs w:val="20"/>
              </w:rPr>
            </w:pPr>
            <w:r w:rsidRPr="00FA1662">
              <w:rPr>
                <w:sz w:val="20"/>
                <w:szCs w:val="20"/>
              </w:rPr>
              <w:t>P.T.T.I</w:t>
            </w:r>
            <w:r w:rsidR="00177AFD" w:rsidRPr="00FA1662">
              <w:rPr>
                <w:sz w:val="20"/>
                <w:szCs w:val="20"/>
              </w:rPr>
              <w:t>.</w:t>
            </w:r>
          </w:p>
          <w:p w14:paraId="45F2296C" w14:textId="77777777" w:rsidR="00177AFD" w:rsidRPr="00FA1662" w:rsidRDefault="00177AFD" w:rsidP="00FA1662">
            <w:pPr>
              <w:pStyle w:val="Paragrafoelenco"/>
              <w:ind w:left="0"/>
              <w:rPr>
                <w:sz w:val="20"/>
                <w:szCs w:val="20"/>
              </w:rPr>
            </w:pPr>
            <w:r w:rsidRPr="00FA1662">
              <w:rPr>
                <w:sz w:val="20"/>
                <w:szCs w:val="20"/>
              </w:rPr>
              <w:t>Albo fornitori</w:t>
            </w:r>
          </w:p>
        </w:tc>
      </w:tr>
      <w:tr w:rsidR="00043DAF" w:rsidRPr="00FA1662" w14:paraId="2C0C284B" w14:textId="77777777" w:rsidTr="00FA1662">
        <w:tblPrEx>
          <w:tblCellMar>
            <w:left w:w="70" w:type="dxa"/>
            <w:right w:w="70" w:type="dxa"/>
          </w:tblCellMar>
          <w:tblLook w:val="0000" w:firstRow="0" w:lastRow="0" w:firstColumn="0" w:lastColumn="0" w:noHBand="0" w:noVBand="0"/>
        </w:tblPrEx>
        <w:trPr>
          <w:trHeight w:val="2444"/>
        </w:trPr>
        <w:tc>
          <w:tcPr>
            <w:tcW w:w="1940" w:type="dxa"/>
            <w:shd w:val="clear" w:color="auto" w:fill="auto"/>
          </w:tcPr>
          <w:p w14:paraId="0E398200" w14:textId="77777777" w:rsidR="00043DAF" w:rsidRPr="00FA1662" w:rsidRDefault="00043DAF" w:rsidP="00FA1662">
            <w:pPr>
              <w:pStyle w:val="Paragrafoelenco"/>
              <w:ind w:left="108"/>
              <w:rPr>
                <w:b/>
                <w:sz w:val="20"/>
                <w:szCs w:val="20"/>
              </w:rPr>
            </w:pPr>
            <w:r w:rsidRPr="00FA1662">
              <w:rPr>
                <w:b/>
                <w:sz w:val="20"/>
                <w:szCs w:val="20"/>
              </w:rPr>
              <w:t xml:space="preserve">Verifica, aggiudicazione e stipula del contratto </w:t>
            </w:r>
          </w:p>
        </w:tc>
        <w:tc>
          <w:tcPr>
            <w:tcW w:w="2239" w:type="dxa"/>
            <w:shd w:val="clear" w:color="auto" w:fill="auto"/>
          </w:tcPr>
          <w:p w14:paraId="4F3CF412" w14:textId="77777777" w:rsidR="00043DAF" w:rsidRPr="00FA1662" w:rsidRDefault="00770238" w:rsidP="00FA1662">
            <w:pPr>
              <w:pStyle w:val="Paragrafoelenco"/>
              <w:ind w:left="0"/>
              <w:rPr>
                <w:sz w:val="20"/>
                <w:szCs w:val="20"/>
              </w:rPr>
            </w:pPr>
            <w:r w:rsidRPr="00FA1662">
              <w:rPr>
                <w:sz w:val="20"/>
                <w:szCs w:val="20"/>
              </w:rPr>
              <w:t>Uso distorto del criterio dell’offerta economicamente più vantaggiosa finalizzato a favorire un’impresa</w:t>
            </w:r>
          </w:p>
        </w:tc>
        <w:tc>
          <w:tcPr>
            <w:tcW w:w="1965" w:type="dxa"/>
            <w:shd w:val="clear" w:color="auto" w:fill="auto"/>
          </w:tcPr>
          <w:p w14:paraId="706C279C" w14:textId="77777777" w:rsidR="00043DAF" w:rsidRPr="00FA1662" w:rsidRDefault="00770238" w:rsidP="00FA1662">
            <w:pPr>
              <w:pStyle w:val="Paragrafoelenco"/>
              <w:ind w:left="0"/>
              <w:rPr>
                <w:sz w:val="20"/>
                <w:szCs w:val="20"/>
              </w:rPr>
            </w:pPr>
            <w:r w:rsidRPr="00FA1662">
              <w:rPr>
                <w:sz w:val="20"/>
                <w:szCs w:val="20"/>
              </w:rPr>
              <w:t>A.U., Posizione individuale</w:t>
            </w:r>
          </w:p>
        </w:tc>
        <w:tc>
          <w:tcPr>
            <w:tcW w:w="1662" w:type="dxa"/>
            <w:shd w:val="clear" w:color="auto" w:fill="auto"/>
          </w:tcPr>
          <w:p w14:paraId="00387A0C" w14:textId="77777777" w:rsidR="00770238" w:rsidRPr="00FA1662" w:rsidRDefault="00770238" w:rsidP="00FA1662">
            <w:pPr>
              <w:pStyle w:val="Paragrafoelenco"/>
              <w:ind w:left="0"/>
              <w:rPr>
                <w:sz w:val="20"/>
                <w:szCs w:val="20"/>
              </w:rPr>
            </w:pPr>
            <w:r w:rsidRPr="00FA1662">
              <w:rPr>
                <w:sz w:val="20"/>
                <w:szCs w:val="20"/>
              </w:rPr>
              <w:t>P.T.T.I.;</w:t>
            </w:r>
          </w:p>
          <w:p w14:paraId="11AEC0E8" w14:textId="77777777" w:rsidR="00770238" w:rsidRPr="00FA1662" w:rsidRDefault="00770238" w:rsidP="00FA1662">
            <w:pPr>
              <w:pStyle w:val="Paragrafoelenco"/>
              <w:ind w:left="0"/>
              <w:rPr>
                <w:sz w:val="20"/>
                <w:szCs w:val="20"/>
              </w:rPr>
            </w:pPr>
            <w:r w:rsidRPr="00FA1662">
              <w:rPr>
                <w:sz w:val="20"/>
                <w:szCs w:val="20"/>
              </w:rPr>
              <w:t>Segnalazioni dipendenti;</w:t>
            </w:r>
          </w:p>
          <w:p w14:paraId="782B2DA4" w14:textId="77777777" w:rsidR="00043DAF" w:rsidRPr="00FA1662" w:rsidRDefault="00770238" w:rsidP="00FA1662">
            <w:pPr>
              <w:pStyle w:val="Paragrafoelenco"/>
              <w:ind w:left="0"/>
              <w:rPr>
                <w:sz w:val="20"/>
                <w:szCs w:val="20"/>
              </w:rPr>
            </w:pPr>
            <w:r w:rsidRPr="00FA1662">
              <w:rPr>
                <w:sz w:val="20"/>
                <w:szCs w:val="20"/>
              </w:rPr>
              <w:t>Azione di sensibilizzazione della società civile.</w:t>
            </w:r>
          </w:p>
        </w:tc>
        <w:tc>
          <w:tcPr>
            <w:tcW w:w="1293" w:type="dxa"/>
            <w:shd w:val="clear" w:color="auto" w:fill="auto"/>
          </w:tcPr>
          <w:p w14:paraId="2B82DEFA" w14:textId="77777777" w:rsidR="00043DAF" w:rsidRPr="00FA1662" w:rsidRDefault="001177C3" w:rsidP="00FA1662">
            <w:pPr>
              <w:suppressAutoHyphens w:val="0"/>
              <w:spacing w:after="0" w:line="240" w:lineRule="auto"/>
              <w:rPr>
                <w:sz w:val="20"/>
                <w:szCs w:val="20"/>
              </w:rPr>
            </w:pPr>
            <w:r w:rsidRPr="00FA1662">
              <w:rPr>
                <w:rFonts w:ascii="Times New Roman" w:hAnsi="Times New Roman" w:cs="Times New Roman"/>
                <w:sz w:val="20"/>
                <w:szCs w:val="20"/>
                <w:vertAlign w:val="superscript"/>
              </w:rPr>
              <w:t>Decreti A.U.</w:t>
            </w:r>
          </w:p>
        </w:tc>
        <w:tc>
          <w:tcPr>
            <w:tcW w:w="1408" w:type="dxa"/>
            <w:gridSpan w:val="2"/>
            <w:shd w:val="clear" w:color="auto" w:fill="auto"/>
          </w:tcPr>
          <w:p w14:paraId="56B0E62D"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5B7B1F84" w14:textId="77777777" w:rsidR="00043DAF" w:rsidRPr="00FA1662" w:rsidRDefault="00043DAF" w:rsidP="00FA1662">
            <w:pPr>
              <w:pStyle w:val="Paragrafoelenco"/>
              <w:ind w:left="0"/>
              <w:rPr>
                <w:sz w:val="20"/>
                <w:szCs w:val="20"/>
              </w:rPr>
            </w:pPr>
          </w:p>
        </w:tc>
        <w:tc>
          <w:tcPr>
            <w:tcW w:w="2119" w:type="dxa"/>
            <w:shd w:val="clear" w:color="auto" w:fill="auto"/>
          </w:tcPr>
          <w:p w14:paraId="1D74FC9F" w14:textId="77777777" w:rsidR="00043DAF" w:rsidRPr="00FA1662" w:rsidRDefault="001177C3" w:rsidP="00FA1662">
            <w:pPr>
              <w:pStyle w:val="Paragrafoelenco"/>
              <w:ind w:left="0"/>
              <w:rPr>
                <w:sz w:val="20"/>
                <w:szCs w:val="20"/>
              </w:rPr>
            </w:pPr>
            <w:r w:rsidRPr="00FA1662">
              <w:rPr>
                <w:sz w:val="20"/>
                <w:szCs w:val="20"/>
              </w:rPr>
              <w:t>P.T.</w:t>
            </w:r>
            <w:proofErr w:type="gramStart"/>
            <w:r w:rsidRPr="00FA1662">
              <w:rPr>
                <w:sz w:val="20"/>
                <w:szCs w:val="20"/>
              </w:rPr>
              <w:t>T.I</w:t>
            </w:r>
            <w:proofErr w:type="gramEnd"/>
          </w:p>
        </w:tc>
      </w:tr>
      <w:tr w:rsidR="00043DAF" w:rsidRPr="00FA1662" w14:paraId="2D9C844E" w14:textId="77777777" w:rsidTr="00FA1662">
        <w:tblPrEx>
          <w:tblCellMar>
            <w:left w:w="70" w:type="dxa"/>
            <w:right w:w="70" w:type="dxa"/>
          </w:tblCellMar>
          <w:tblLook w:val="0000" w:firstRow="0" w:lastRow="0" w:firstColumn="0" w:lastColumn="0" w:noHBand="0" w:noVBand="0"/>
        </w:tblPrEx>
        <w:trPr>
          <w:trHeight w:val="1691"/>
        </w:trPr>
        <w:tc>
          <w:tcPr>
            <w:tcW w:w="1940" w:type="dxa"/>
            <w:shd w:val="clear" w:color="auto" w:fill="auto"/>
          </w:tcPr>
          <w:p w14:paraId="6972987D" w14:textId="77777777" w:rsidR="00043DAF" w:rsidRPr="00FA1662" w:rsidRDefault="00043DAF" w:rsidP="00FA1662">
            <w:pPr>
              <w:pStyle w:val="Paragrafoelenco"/>
              <w:ind w:left="108"/>
              <w:rPr>
                <w:b/>
                <w:sz w:val="20"/>
                <w:szCs w:val="20"/>
              </w:rPr>
            </w:pPr>
            <w:r w:rsidRPr="00FA1662">
              <w:rPr>
                <w:b/>
                <w:sz w:val="20"/>
                <w:szCs w:val="20"/>
              </w:rPr>
              <w:t>Rendicontazione</w:t>
            </w:r>
          </w:p>
        </w:tc>
        <w:tc>
          <w:tcPr>
            <w:tcW w:w="2239" w:type="dxa"/>
            <w:shd w:val="clear" w:color="auto" w:fill="auto"/>
          </w:tcPr>
          <w:p w14:paraId="6C50EC0B" w14:textId="77777777" w:rsidR="00043DAF" w:rsidRPr="00FA1662" w:rsidRDefault="00770238" w:rsidP="00FA1662">
            <w:pPr>
              <w:pStyle w:val="Paragrafoelenco"/>
              <w:ind w:left="0"/>
              <w:rPr>
                <w:sz w:val="20"/>
                <w:szCs w:val="20"/>
              </w:rPr>
            </w:pPr>
            <w:r w:rsidRPr="00FA1662">
              <w:rPr>
                <w:sz w:val="20"/>
                <w:szCs w:val="20"/>
              </w:rPr>
              <w:t>Mancato rispetto di individuazione e verifica delle offerte anormalmente basse</w:t>
            </w:r>
          </w:p>
        </w:tc>
        <w:tc>
          <w:tcPr>
            <w:tcW w:w="1965" w:type="dxa"/>
            <w:shd w:val="clear" w:color="auto" w:fill="auto"/>
          </w:tcPr>
          <w:p w14:paraId="777C4CC4" w14:textId="77777777" w:rsidR="00043DAF" w:rsidRPr="00FA1662" w:rsidRDefault="00770238" w:rsidP="00FA1662">
            <w:pPr>
              <w:pStyle w:val="Paragrafoelenco"/>
              <w:ind w:left="0"/>
              <w:rPr>
                <w:sz w:val="20"/>
                <w:szCs w:val="20"/>
              </w:rPr>
            </w:pPr>
            <w:r w:rsidRPr="00FA1662">
              <w:rPr>
                <w:sz w:val="20"/>
                <w:szCs w:val="20"/>
              </w:rPr>
              <w:t>A.U., Posizione individuale</w:t>
            </w:r>
          </w:p>
        </w:tc>
        <w:tc>
          <w:tcPr>
            <w:tcW w:w="1662" w:type="dxa"/>
            <w:shd w:val="clear" w:color="auto" w:fill="auto"/>
          </w:tcPr>
          <w:p w14:paraId="7699F542" w14:textId="77777777" w:rsidR="00770238" w:rsidRPr="00FA1662" w:rsidRDefault="00770238" w:rsidP="00FA1662">
            <w:pPr>
              <w:pStyle w:val="Paragrafoelenco"/>
              <w:ind w:left="0"/>
              <w:rPr>
                <w:sz w:val="20"/>
                <w:szCs w:val="20"/>
              </w:rPr>
            </w:pPr>
            <w:r w:rsidRPr="00FA1662">
              <w:rPr>
                <w:sz w:val="20"/>
                <w:szCs w:val="20"/>
              </w:rPr>
              <w:t>P.T.T.I.;</w:t>
            </w:r>
          </w:p>
          <w:p w14:paraId="0B62E123" w14:textId="77777777" w:rsidR="00770238" w:rsidRPr="00FA1662" w:rsidRDefault="00770238" w:rsidP="00FA1662">
            <w:pPr>
              <w:pStyle w:val="Paragrafoelenco"/>
              <w:ind w:left="0"/>
              <w:rPr>
                <w:sz w:val="20"/>
                <w:szCs w:val="20"/>
              </w:rPr>
            </w:pPr>
            <w:r w:rsidRPr="00FA1662">
              <w:rPr>
                <w:sz w:val="20"/>
                <w:szCs w:val="20"/>
              </w:rPr>
              <w:t>Segnalazioni dipendenti;</w:t>
            </w:r>
          </w:p>
          <w:p w14:paraId="6B63AE70" w14:textId="77777777" w:rsidR="00043DAF" w:rsidRPr="00FA1662" w:rsidRDefault="00770238" w:rsidP="00FA1662">
            <w:pPr>
              <w:pStyle w:val="Paragrafoelenco"/>
              <w:ind w:left="0"/>
              <w:rPr>
                <w:sz w:val="20"/>
                <w:szCs w:val="20"/>
              </w:rPr>
            </w:pPr>
            <w:r w:rsidRPr="00FA1662">
              <w:rPr>
                <w:sz w:val="20"/>
                <w:szCs w:val="20"/>
              </w:rPr>
              <w:t>Azione di sensibilizzazione della società civile.</w:t>
            </w:r>
          </w:p>
        </w:tc>
        <w:tc>
          <w:tcPr>
            <w:tcW w:w="1293" w:type="dxa"/>
            <w:shd w:val="clear" w:color="auto" w:fill="auto"/>
          </w:tcPr>
          <w:p w14:paraId="6A27FDC3" w14:textId="77777777" w:rsidR="00043DAF" w:rsidRPr="00FA1662" w:rsidRDefault="001177C3" w:rsidP="00FA1662">
            <w:pPr>
              <w:suppressAutoHyphens w:val="0"/>
              <w:spacing w:after="0" w:line="240" w:lineRule="auto"/>
              <w:rPr>
                <w:sz w:val="20"/>
                <w:szCs w:val="20"/>
              </w:rPr>
            </w:pPr>
            <w:r w:rsidRPr="00FA1662">
              <w:rPr>
                <w:rFonts w:ascii="Times New Roman" w:hAnsi="Times New Roman" w:cs="Times New Roman"/>
                <w:sz w:val="20"/>
                <w:szCs w:val="20"/>
                <w:vertAlign w:val="superscript"/>
              </w:rPr>
              <w:t>Decreti A.U.</w:t>
            </w:r>
          </w:p>
        </w:tc>
        <w:tc>
          <w:tcPr>
            <w:tcW w:w="1408" w:type="dxa"/>
            <w:gridSpan w:val="2"/>
            <w:shd w:val="clear" w:color="auto" w:fill="auto"/>
          </w:tcPr>
          <w:p w14:paraId="1B3F2471"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6065CD87" w14:textId="77777777" w:rsidR="00043DAF" w:rsidRPr="00FA1662" w:rsidRDefault="00043DAF" w:rsidP="00FA1662">
            <w:pPr>
              <w:pStyle w:val="Paragrafoelenco"/>
              <w:ind w:left="0"/>
              <w:rPr>
                <w:sz w:val="20"/>
                <w:szCs w:val="20"/>
              </w:rPr>
            </w:pPr>
          </w:p>
        </w:tc>
        <w:tc>
          <w:tcPr>
            <w:tcW w:w="2119" w:type="dxa"/>
            <w:shd w:val="clear" w:color="auto" w:fill="auto"/>
          </w:tcPr>
          <w:p w14:paraId="3C8AA303" w14:textId="77777777" w:rsidR="00043DAF" w:rsidRPr="00FA1662" w:rsidRDefault="001177C3" w:rsidP="00FA1662">
            <w:pPr>
              <w:pStyle w:val="Paragrafoelenco"/>
              <w:ind w:left="0"/>
              <w:rPr>
                <w:sz w:val="20"/>
                <w:szCs w:val="20"/>
              </w:rPr>
            </w:pPr>
            <w:r w:rsidRPr="00FA1662">
              <w:rPr>
                <w:sz w:val="20"/>
                <w:szCs w:val="20"/>
              </w:rPr>
              <w:t>P.T.</w:t>
            </w:r>
            <w:proofErr w:type="gramStart"/>
            <w:r w:rsidRPr="00FA1662">
              <w:rPr>
                <w:sz w:val="20"/>
                <w:szCs w:val="20"/>
              </w:rPr>
              <w:t>T.I</w:t>
            </w:r>
            <w:proofErr w:type="gramEnd"/>
          </w:p>
        </w:tc>
      </w:tr>
      <w:tr w:rsidR="00043DAF" w:rsidRPr="00FA1662" w14:paraId="7FEC2889" w14:textId="77777777" w:rsidTr="00FA1662">
        <w:tblPrEx>
          <w:tblCellMar>
            <w:left w:w="70" w:type="dxa"/>
            <w:right w:w="70" w:type="dxa"/>
          </w:tblCellMar>
          <w:tblLook w:val="0000" w:firstRow="0" w:lastRow="0" w:firstColumn="0" w:lastColumn="0" w:noHBand="0" w:noVBand="0"/>
        </w:tblPrEx>
        <w:trPr>
          <w:trHeight w:val="1665"/>
        </w:trPr>
        <w:tc>
          <w:tcPr>
            <w:tcW w:w="1940" w:type="dxa"/>
            <w:shd w:val="clear" w:color="auto" w:fill="auto"/>
          </w:tcPr>
          <w:p w14:paraId="688C727C" w14:textId="77777777" w:rsidR="00043DAF" w:rsidRPr="00FA1662" w:rsidRDefault="00043DAF" w:rsidP="00FA1662">
            <w:pPr>
              <w:pStyle w:val="Paragrafoelenco"/>
              <w:ind w:left="108"/>
              <w:rPr>
                <w:b/>
                <w:sz w:val="20"/>
                <w:szCs w:val="20"/>
              </w:rPr>
            </w:pPr>
            <w:r w:rsidRPr="00FA1662">
              <w:rPr>
                <w:b/>
                <w:sz w:val="20"/>
                <w:szCs w:val="20"/>
              </w:rPr>
              <w:lastRenderedPageBreak/>
              <w:t>Esecuzione del contratto</w:t>
            </w:r>
          </w:p>
        </w:tc>
        <w:tc>
          <w:tcPr>
            <w:tcW w:w="2239" w:type="dxa"/>
            <w:shd w:val="clear" w:color="auto" w:fill="auto"/>
          </w:tcPr>
          <w:p w14:paraId="6F10EA31" w14:textId="77777777" w:rsidR="00043DAF" w:rsidRPr="00FA1662" w:rsidRDefault="00770238" w:rsidP="00FA1662">
            <w:pPr>
              <w:pStyle w:val="Paragrafoelenco"/>
              <w:ind w:left="0"/>
              <w:rPr>
                <w:sz w:val="20"/>
                <w:szCs w:val="20"/>
              </w:rPr>
            </w:pPr>
            <w:r w:rsidRPr="00FA1662">
              <w:rPr>
                <w:sz w:val="20"/>
                <w:szCs w:val="20"/>
              </w:rPr>
              <w:t>Mancato rispetto dei criteri indicati nel disciplinare di gara cui la commissione deve attenersi per assegnare i punteggi</w:t>
            </w:r>
          </w:p>
        </w:tc>
        <w:tc>
          <w:tcPr>
            <w:tcW w:w="1965" w:type="dxa"/>
            <w:shd w:val="clear" w:color="auto" w:fill="auto"/>
          </w:tcPr>
          <w:p w14:paraId="76F55042" w14:textId="77777777" w:rsidR="00043DAF" w:rsidRPr="00FA1662" w:rsidRDefault="00770238" w:rsidP="00FA1662">
            <w:pPr>
              <w:pStyle w:val="Paragrafoelenco"/>
              <w:ind w:left="0"/>
              <w:rPr>
                <w:sz w:val="20"/>
                <w:szCs w:val="20"/>
              </w:rPr>
            </w:pPr>
            <w:r w:rsidRPr="00FA1662">
              <w:rPr>
                <w:sz w:val="20"/>
                <w:szCs w:val="20"/>
              </w:rPr>
              <w:t>A.U., Posizione individuale</w:t>
            </w:r>
          </w:p>
        </w:tc>
        <w:tc>
          <w:tcPr>
            <w:tcW w:w="1662" w:type="dxa"/>
            <w:shd w:val="clear" w:color="auto" w:fill="auto"/>
          </w:tcPr>
          <w:p w14:paraId="3C14FAEC" w14:textId="77777777" w:rsidR="00043DAF" w:rsidRPr="00FA1662" w:rsidRDefault="00770238" w:rsidP="00FA1662">
            <w:pPr>
              <w:pStyle w:val="Paragrafoelenco"/>
              <w:ind w:left="0"/>
              <w:rPr>
                <w:sz w:val="20"/>
                <w:szCs w:val="20"/>
              </w:rPr>
            </w:pPr>
            <w:r w:rsidRPr="00FA1662">
              <w:rPr>
                <w:sz w:val="20"/>
                <w:szCs w:val="20"/>
              </w:rPr>
              <w:t>P.T.</w:t>
            </w:r>
            <w:proofErr w:type="gramStart"/>
            <w:r w:rsidRPr="00FA1662">
              <w:rPr>
                <w:sz w:val="20"/>
                <w:szCs w:val="20"/>
              </w:rPr>
              <w:t>T.I</w:t>
            </w:r>
            <w:proofErr w:type="gramEnd"/>
          </w:p>
        </w:tc>
        <w:tc>
          <w:tcPr>
            <w:tcW w:w="1293" w:type="dxa"/>
            <w:shd w:val="clear" w:color="auto" w:fill="auto"/>
          </w:tcPr>
          <w:p w14:paraId="0BEB0ED2" w14:textId="77777777" w:rsidR="00043DAF" w:rsidRPr="00FA1662" w:rsidRDefault="001177C3" w:rsidP="00FA1662">
            <w:pPr>
              <w:suppressAutoHyphens w:val="0"/>
              <w:spacing w:after="0" w:line="240" w:lineRule="auto"/>
              <w:rPr>
                <w:sz w:val="20"/>
                <w:szCs w:val="20"/>
              </w:rPr>
            </w:pPr>
            <w:r w:rsidRPr="00FA1662">
              <w:rPr>
                <w:rFonts w:ascii="Times New Roman" w:hAnsi="Times New Roman" w:cs="Times New Roman"/>
                <w:sz w:val="20"/>
                <w:szCs w:val="20"/>
                <w:vertAlign w:val="superscript"/>
              </w:rPr>
              <w:t>Decreti A.U.</w:t>
            </w:r>
          </w:p>
        </w:tc>
        <w:tc>
          <w:tcPr>
            <w:tcW w:w="1408" w:type="dxa"/>
            <w:gridSpan w:val="2"/>
            <w:shd w:val="clear" w:color="auto" w:fill="auto"/>
          </w:tcPr>
          <w:p w14:paraId="53A45505"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625E8CA3" w14:textId="77777777" w:rsidR="00043DAF" w:rsidRPr="00FA1662" w:rsidRDefault="00043DAF" w:rsidP="00FA1662">
            <w:pPr>
              <w:pStyle w:val="Paragrafoelenco"/>
              <w:ind w:left="0"/>
              <w:rPr>
                <w:sz w:val="20"/>
                <w:szCs w:val="20"/>
              </w:rPr>
            </w:pPr>
          </w:p>
        </w:tc>
        <w:tc>
          <w:tcPr>
            <w:tcW w:w="2119" w:type="dxa"/>
            <w:shd w:val="clear" w:color="auto" w:fill="auto"/>
          </w:tcPr>
          <w:p w14:paraId="604631AA" w14:textId="77777777" w:rsidR="00043DAF" w:rsidRPr="00FA1662" w:rsidRDefault="001177C3" w:rsidP="00FA1662">
            <w:pPr>
              <w:pStyle w:val="Paragrafoelenco"/>
              <w:ind w:left="0"/>
              <w:rPr>
                <w:sz w:val="20"/>
                <w:szCs w:val="20"/>
              </w:rPr>
            </w:pPr>
            <w:r w:rsidRPr="00FA1662">
              <w:rPr>
                <w:sz w:val="20"/>
                <w:szCs w:val="20"/>
              </w:rPr>
              <w:t>P.T.T.I</w:t>
            </w:r>
            <w:r w:rsidR="00B14BB6" w:rsidRPr="00FA1662">
              <w:rPr>
                <w:sz w:val="20"/>
                <w:szCs w:val="20"/>
              </w:rPr>
              <w:t>.</w:t>
            </w:r>
          </w:p>
        </w:tc>
      </w:tr>
      <w:tr w:rsidR="00043DAF" w:rsidRPr="00FA1662" w14:paraId="6C88BF3D"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21DC118C" w14:textId="77777777" w:rsidR="00043DAF" w:rsidRPr="00FA1662" w:rsidRDefault="00043DAF" w:rsidP="00FA1662">
            <w:pPr>
              <w:pStyle w:val="Paragrafoelenco"/>
              <w:ind w:left="108"/>
              <w:rPr>
                <w:b/>
                <w:sz w:val="20"/>
                <w:szCs w:val="20"/>
              </w:rPr>
            </w:pPr>
            <w:r w:rsidRPr="00FA1662">
              <w:rPr>
                <w:b/>
                <w:sz w:val="20"/>
                <w:szCs w:val="20"/>
              </w:rPr>
              <w:t>Acquisizione di beni e servizi afferenti ad attività commerciali di diritto privato</w:t>
            </w:r>
          </w:p>
        </w:tc>
        <w:tc>
          <w:tcPr>
            <w:tcW w:w="2239" w:type="dxa"/>
            <w:shd w:val="clear" w:color="auto" w:fill="auto"/>
          </w:tcPr>
          <w:p w14:paraId="1299F26B" w14:textId="77777777" w:rsidR="00043DAF" w:rsidRPr="00FA1662" w:rsidRDefault="00770238" w:rsidP="00FA1662">
            <w:pPr>
              <w:pStyle w:val="Paragrafoelenco"/>
              <w:ind w:left="0"/>
              <w:rPr>
                <w:sz w:val="20"/>
                <w:szCs w:val="20"/>
              </w:rPr>
            </w:pPr>
            <w:r w:rsidRPr="00FA1662">
              <w:rPr>
                <w:sz w:val="20"/>
                <w:szCs w:val="20"/>
              </w:rPr>
              <w:t>Eccessiva discrezionalità nell’acquisizione/vendita di beni e servizi</w:t>
            </w:r>
          </w:p>
        </w:tc>
        <w:tc>
          <w:tcPr>
            <w:tcW w:w="1965" w:type="dxa"/>
            <w:shd w:val="clear" w:color="auto" w:fill="auto"/>
          </w:tcPr>
          <w:p w14:paraId="36F59C15" w14:textId="77777777" w:rsidR="00043DAF" w:rsidRPr="00FA1662" w:rsidRDefault="00770238" w:rsidP="00FA1662">
            <w:pPr>
              <w:pStyle w:val="Paragrafoelenco"/>
              <w:ind w:left="0"/>
              <w:rPr>
                <w:sz w:val="20"/>
                <w:szCs w:val="20"/>
              </w:rPr>
            </w:pPr>
            <w:r w:rsidRPr="00FA1662">
              <w:rPr>
                <w:sz w:val="20"/>
                <w:szCs w:val="20"/>
              </w:rPr>
              <w:t>Uff. Commerciale, Uff. Produzione, Uff.</w:t>
            </w:r>
            <w:r w:rsidR="00B14BB6" w:rsidRPr="00FA1662">
              <w:rPr>
                <w:sz w:val="20"/>
                <w:szCs w:val="20"/>
              </w:rPr>
              <w:t xml:space="preserve"> A</w:t>
            </w:r>
            <w:r w:rsidRPr="00FA1662">
              <w:rPr>
                <w:sz w:val="20"/>
                <w:szCs w:val="20"/>
              </w:rPr>
              <w:t>mministrazione</w:t>
            </w:r>
          </w:p>
        </w:tc>
        <w:tc>
          <w:tcPr>
            <w:tcW w:w="1662" w:type="dxa"/>
            <w:shd w:val="clear" w:color="auto" w:fill="auto"/>
          </w:tcPr>
          <w:p w14:paraId="0771A7BA" w14:textId="77777777" w:rsidR="00043DAF" w:rsidRPr="00FA1662" w:rsidRDefault="00770238" w:rsidP="00FA1662">
            <w:pPr>
              <w:pStyle w:val="Paragrafoelenco"/>
              <w:ind w:left="0"/>
              <w:rPr>
                <w:sz w:val="20"/>
                <w:szCs w:val="20"/>
              </w:rPr>
            </w:pPr>
            <w:r w:rsidRPr="00FA1662">
              <w:rPr>
                <w:sz w:val="20"/>
                <w:szCs w:val="20"/>
              </w:rPr>
              <w:t>Audit interni su fabbisogno e adozione procedure interne per rilevazione e comunicazione</w:t>
            </w:r>
          </w:p>
        </w:tc>
        <w:tc>
          <w:tcPr>
            <w:tcW w:w="1293" w:type="dxa"/>
            <w:shd w:val="clear" w:color="auto" w:fill="auto"/>
          </w:tcPr>
          <w:p w14:paraId="2E3C32BC" w14:textId="77777777" w:rsidR="00043DAF" w:rsidRPr="00FA1662" w:rsidRDefault="00B14BB6" w:rsidP="00CF3B05">
            <w:pPr>
              <w:suppressAutoHyphens w:val="0"/>
              <w:spacing w:after="0" w:line="240" w:lineRule="auto"/>
              <w:rPr>
                <w:rFonts w:ascii="Times New Roman" w:hAnsi="Times New Roman" w:cs="Times New Roman"/>
                <w:sz w:val="20"/>
                <w:szCs w:val="20"/>
              </w:rPr>
            </w:pPr>
            <w:r w:rsidRPr="00FA1662">
              <w:rPr>
                <w:rFonts w:ascii="Times New Roman" w:hAnsi="Times New Roman" w:cs="Times New Roman"/>
                <w:sz w:val="20"/>
                <w:szCs w:val="20"/>
              </w:rPr>
              <w:t xml:space="preserve">Adozione listino diversificato approvato da A.U., PR </w:t>
            </w:r>
            <w:r w:rsidR="00CF3B05">
              <w:rPr>
                <w:rFonts w:ascii="Times New Roman" w:hAnsi="Times New Roman" w:cs="Times New Roman"/>
                <w:sz w:val="20"/>
                <w:szCs w:val="20"/>
              </w:rPr>
              <w:t>05</w:t>
            </w:r>
            <w:r w:rsidRPr="00FA1662">
              <w:rPr>
                <w:rFonts w:ascii="Times New Roman" w:hAnsi="Times New Roman" w:cs="Times New Roman"/>
                <w:sz w:val="20"/>
                <w:szCs w:val="20"/>
              </w:rPr>
              <w:t xml:space="preserve">. ISO </w:t>
            </w:r>
            <w:r w:rsidR="001177C3" w:rsidRPr="00FA1662">
              <w:rPr>
                <w:rFonts w:ascii="Times New Roman" w:hAnsi="Times New Roman" w:cs="Times New Roman"/>
                <w:sz w:val="20"/>
                <w:szCs w:val="20"/>
              </w:rPr>
              <w:t xml:space="preserve">9001:2008; V.I. ai sensi della </w:t>
            </w:r>
            <w:proofErr w:type="spellStart"/>
            <w:r w:rsidR="001177C3" w:rsidRPr="00FA1662">
              <w:rPr>
                <w:rFonts w:ascii="Times New Roman" w:hAnsi="Times New Roman" w:cs="Times New Roman"/>
                <w:sz w:val="20"/>
                <w:szCs w:val="20"/>
              </w:rPr>
              <w:t>Iso</w:t>
            </w:r>
            <w:proofErr w:type="spellEnd"/>
            <w:r w:rsidR="001177C3" w:rsidRPr="00FA1662">
              <w:rPr>
                <w:rFonts w:ascii="Times New Roman" w:hAnsi="Times New Roman" w:cs="Times New Roman"/>
                <w:sz w:val="20"/>
                <w:szCs w:val="20"/>
              </w:rPr>
              <w:t xml:space="preserve"> 9001:20</w:t>
            </w:r>
            <w:r w:rsidR="004F3BB7">
              <w:rPr>
                <w:rFonts w:ascii="Times New Roman" w:hAnsi="Times New Roman" w:cs="Times New Roman"/>
                <w:sz w:val="20"/>
                <w:szCs w:val="20"/>
              </w:rPr>
              <w:t>15</w:t>
            </w:r>
            <w:r w:rsidR="001177C3" w:rsidRPr="00FA1662">
              <w:rPr>
                <w:rFonts w:ascii="Times New Roman" w:hAnsi="Times New Roman" w:cs="Times New Roman"/>
                <w:sz w:val="20"/>
                <w:szCs w:val="20"/>
              </w:rPr>
              <w:t>, Reg N.C.</w:t>
            </w:r>
          </w:p>
        </w:tc>
        <w:tc>
          <w:tcPr>
            <w:tcW w:w="1408" w:type="dxa"/>
            <w:gridSpan w:val="2"/>
            <w:shd w:val="clear" w:color="auto" w:fill="auto"/>
          </w:tcPr>
          <w:p w14:paraId="5673178F" w14:textId="77777777" w:rsidR="00043DAF" w:rsidRPr="00FA1662" w:rsidRDefault="001177C3" w:rsidP="00FA1662">
            <w:pPr>
              <w:pStyle w:val="Paragrafoelenco"/>
              <w:ind w:left="0"/>
              <w:rPr>
                <w:sz w:val="20"/>
                <w:szCs w:val="20"/>
              </w:rPr>
            </w:pPr>
            <w:r w:rsidRPr="00FA1662">
              <w:rPr>
                <w:sz w:val="20"/>
                <w:szCs w:val="20"/>
              </w:rPr>
              <w:t>*</w:t>
            </w:r>
          </w:p>
        </w:tc>
        <w:tc>
          <w:tcPr>
            <w:tcW w:w="1352" w:type="dxa"/>
            <w:shd w:val="clear" w:color="auto" w:fill="auto"/>
          </w:tcPr>
          <w:p w14:paraId="185BAACF" w14:textId="77777777" w:rsidR="00043DAF" w:rsidRPr="00FA1662" w:rsidRDefault="00043DAF" w:rsidP="00FA1662">
            <w:pPr>
              <w:pStyle w:val="Paragrafoelenco"/>
              <w:ind w:left="0"/>
              <w:rPr>
                <w:sz w:val="20"/>
                <w:szCs w:val="20"/>
              </w:rPr>
            </w:pPr>
          </w:p>
        </w:tc>
        <w:tc>
          <w:tcPr>
            <w:tcW w:w="2119" w:type="dxa"/>
            <w:shd w:val="clear" w:color="auto" w:fill="auto"/>
          </w:tcPr>
          <w:p w14:paraId="0FB48338" w14:textId="77777777" w:rsidR="00043DAF" w:rsidRPr="00FA1662" w:rsidRDefault="001177C3" w:rsidP="00FA1662">
            <w:pPr>
              <w:pStyle w:val="Paragrafoelenco"/>
              <w:ind w:left="0"/>
              <w:rPr>
                <w:sz w:val="20"/>
                <w:szCs w:val="20"/>
              </w:rPr>
            </w:pPr>
            <w:r w:rsidRPr="00FA1662">
              <w:rPr>
                <w:sz w:val="20"/>
                <w:szCs w:val="20"/>
              </w:rPr>
              <w:t>P.T.T.I</w:t>
            </w:r>
            <w:r w:rsidR="00B14BB6" w:rsidRPr="00FA1662">
              <w:rPr>
                <w:sz w:val="20"/>
                <w:szCs w:val="20"/>
              </w:rPr>
              <w:t>.</w:t>
            </w:r>
          </w:p>
          <w:p w14:paraId="1B1AC1C7" w14:textId="77777777" w:rsidR="001177C3" w:rsidRPr="00FA1662" w:rsidRDefault="00724150" w:rsidP="00FA1662">
            <w:pPr>
              <w:pStyle w:val="Paragrafoelenco"/>
              <w:ind w:left="0"/>
              <w:rPr>
                <w:sz w:val="20"/>
                <w:szCs w:val="20"/>
              </w:rPr>
            </w:pPr>
            <w:r w:rsidRPr="00FA1662">
              <w:rPr>
                <w:sz w:val="20"/>
                <w:szCs w:val="20"/>
              </w:rPr>
              <w:t>Albo fornitori.</w:t>
            </w:r>
          </w:p>
        </w:tc>
      </w:tr>
      <w:tr w:rsidR="00043DAF" w:rsidRPr="00FA1662" w14:paraId="347F3979" w14:textId="77777777" w:rsidTr="00FA1662">
        <w:tblPrEx>
          <w:tblCellMar>
            <w:left w:w="70" w:type="dxa"/>
            <w:right w:w="70" w:type="dxa"/>
          </w:tblCellMar>
          <w:tblLook w:val="0000" w:firstRow="0" w:lastRow="0" w:firstColumn="0" w:lastColumn="0" w:noHBand="0" w:noVBand="0"/>
        </w:tblPrEx>
        <w:trPr>
          <w:trHeight w:val="197"/>
        </w:trPr>
        <w:tc>
          <w:tcPr>
            <w:tcW w:w="1940" w:type="dxa"/>
            <w:shd w:val="clear" w:color="auto" w:fill="auto"/>
          </w:tcPr>
          <w:p w14:paraId="551D8018" w14:textId="77777777" w:rsidR="00043DAF" w:rsidRPr="00FA1662" w:rsidRDefault="00043DAF" w:rsidP="00FA1662">
            <w:pPr>
              <w:pStyle w:val="Paragrafoelenco"/>
              <w:ind w:left="108"/>
              <w:rPr>
                <w:b/>
                <w:sz w:val="20"/>
                <w:szCs w:val="20"/>
              </w:rPr>
            </w:pPr>
            <w:r w:rsidRPr="00FA1662">
              <w:rPr>
                <w:b/>
                <w:sz w:val="20"/>
                <w:szCs w:val="20"/>
              </w:rPr>
              <w:t>Attività commerciale di natura agricola e tecnica</w:t>
            </w:r>
          </w:p>
        </w:tc>
        <w:tc>
          <w:tcPr>
            <w:tcW w:w="2239" w:type="dxa"/>
            <w:shd w:val="clear" w:color="auto" w:fill="auto"/>
          </w:tcPr>
          <w:p w14:paraId="67C7F926" w14:textId="77777777" w:rsidR="00043DAF" w:rsidRPr="00FA1662" w:rsidRDefault="00770238" w:rsidP="00FA1662">
            <w:pPr>
              <w:pStyle w:val="Paragrafoelenco"/>
              <w:ind w:left="0"/>
              <w:rPr>
                <w:sz w:val="20"/>
                <w:szCs w:val="20"/>
              </w:rPr>
            </w:pPr>
            <w:r w:rsidRPr="00FA1662">
              <w:rPr>
                <w:sz w:val="20"/>
                <w:szCs w:val="20"/>
              </w:rPr>
              <w:t>Eccessiva discrezionalità e uso distorto delle modalità di vendita e nelle procedure di declassamento di prodotti vivaistici</w:t>
            </w:r>
          </w:p>
        </w:tc>
        <w:tc>
          <w:tcPr>
            <w:tcW w:w="1965" w:type="dxa"/>
            <w:shd w:val="clear" w:color="auto" w:fill="auto"/>
          </w:tcPr>
          <w:p w14:paraId="7DAE1E3D" w14:textId="77777777" w:rsidR="00043DAF" w:rsidRPr="00FA1662" w:rsidRDefault="00770238" w:rsidP="00FA1662">
            <w:pPr>
              <w:pStyle w:val="Paragrafoelenco"/>
              <w:ind w:left="0"/>
              <w:rPr>
                <w:sz w:val="20"/>
                <w:szCs w:val="20"/>
              </w:rPr>
            </w:pPr>
            <w:r w:rsidRPr="00FA1662">
              <w:rPr>
                <w:sz w:val="20"/>
                <w:szCs w:val="20"/>
              </w:rPr>
              <w:t>Uff. Commerciale, Uff. Produzione, Uff.</w:t>
            </w:r>
            <w:r w:rsidR="00B14BB6" w:rsidRPr="00FA1662">
              <w:rPr>
                <w:sz w:val="20"/>
                <w:szCs w:val="20"/>
              </w:rPr>
              <w:t xml:space="preserve"> A</w:t>
            </w:r>
            <w:r w:rsidRPr="00FA1662">
              <w:rPr>
                <w:sz w:val="20"/>
                <w:szCs w:val="20"/>
              </w:rPr>
              <w:t>mministrazione</w:t>
            </w:r>
          </w:p>
        </w:tc>
        <w:tc>
          <w:tcPr>
            <w:tcW w:w="1662" w:type="dxa"/>
            <w:shd w:val="clear" w:color="auto" w:fill="auto"/>
          </w:tcPr>
          <w:p w14:paraId="1BCAF888" w14:textId="77777777" w:rsidR="00043DAF" w:rsidRPr="00FA1662" w:rsidRDefault="00770238" w:rsidP="00FA1662">
            <w:pPr>
              <w:pStyle w:val="Paragrafoelenco"/>
              <w:ind w:left="0"/>
              <w:rPr>
                <w:sz w:val="20"/>
                <w:szCs w:val="20"/>
              </w:rPr>
            </w:pPr>
            <w:r w:rsidRPr="00FA1662">
              <w:rPr>
                <w:sz w:val="20"/>
                <w:szCs w:val="20"/>
              </w:rPr>
              <w:t>Audit interni su fabbisogno e adozione procedure interne per rilevazione e comunicazione</w:t>
            </w:r>
          </w:p>
        </w:tc>
        <w:tc>
          <w:tcPr>
            <w:tcW w:w="1293" w:type="dxa"/>
            <w:shd w:val="clear" w:color="auto" w:fill="auto"/>
          </w:tcPr>
          <w:p w14:paraId="54AD424F" w14:textId="77777777" w:rsidR="00043DAF" w:rsidRPr="00FA1662" w:rsidRDefault="001177C3" w:rsidP="00CF3B05">
            <w:pPr>
              <w:suppressAutoHyphens w:val="0"/>
              <w:spacing w:after="0" w:line="240" w:lineRule="auto"/>
              <w:rPr>
                <w:sz w:val="20"/>
                <w:szCs w:val="20"/>
              </w:rPr>
            </w:pPr>
            <w:r w:rsidRPr="00FA1662">
              <w:rPr>
                <w:sz w:val="20"/>
                <w:szCs w:val="20"/>
              </w:rPr>
              <w:t xml:space="preserve">Misura: valutazione del rischio effettuata dal Resp. Area commerciale e Resp. Area Produzione </w:t>
            </w:r>
            <w:proofErr w:type="spellStart"/>
            <w:r w:rsidRPr="00FA1662">
              <w:rPr>
                <w:sz w:val="20"/>
                <w:szCs w:val="20"/>
              </w:rPr>
              <w:t>autorizz</w:t>
            </w:r>
            <w:proofErr w:type="spellEnd"/>
            <w:r w:rsidRPr="00FA1662">
              <w:rPr>
                <w:sz w:val="20"/>
                <w:szCs w:val="20"/>
              </w:rPr>
              <w:t xml:space="preserve">. A.U., PR </w:t>
            </w:r>
            <w:r w:rsidR="00CF3B05">
              <w:rPr>
                <w:sz w:val="20"/>
                <w:szCs w:val="20"/>
              </w:rPr>
              <w:t>05</w:t>
            </w:r>
            <w:r w:rsidRPr="00FA1662">
              <w:rPr>
                <w:sz w:val="20"/>
                <w:szCs w:val="20"/>
              </w:rPr>
              <w:t xml:space="preserve"> </w:t>
            </w:r>
            <w:proofErr w:type="spellStart"/>
            <w:r w:rsidRPr="00FA1662">
              <w:rPr>
                <w:sz w:val="20"/>
                <w:szCs w:val="20"/>
              </w:rPr>
              <w:t>Iso</w:t>
            </w:r>
            <w:proofErr w:type="spellEnd"/>
            <w:r w:rsidRPr="00FA1662">
              <w:rPr>
                <w:sz w:val="20"/>
                <w:szCs w:val="20"/>
              </w:rPr>
              <w:t xml:space="preserve"> 9001:20</w:t>
            </w:r>
            <w:r w:rsidR="00DA50C9">
              <w:rPr>
                <w:sz w:val="20"/>
                <w:szCs w:val="20"/>
              </w:rPr>
              <w:t>15</w:t>
            </w:r>
          </w:p>
        </w:tc>
        <w:tc>
          <w:tcPr>
            <w:tcW w:w="1408" w:type="dxa"/>
            <w:gridSpan w:val="2"/>
            <w:shd w:val="clear" w:color="auto" w:fill="auto"/>
          </w:tcPr>
          <w:p w14:paraId="15D5C6CA" w14:textId="77777777" w:rsidR="00043DAF" w:rsidRPr="00FA1662" w:rsidRDefault="001177C3" w:rsidP="00FA1662">
            <w:pPr>
              <w:pStyle w:val="Paragrafoelenco"/>
              <w:ind w:left="0"/>
              <w:rPr>
                <w:sz w:val="20"/>
                <w:szCs w:val="20"/>
              </w:rPr>
            </w:pPr>
            <w:r w:rsidRPr="00FA1662">
              <w:rPr>
                <w:sz w:val="20"/>
                <w:szCs w:val="20"/>
              </w:rPr>
              <w:t>Adottare un’appropriata segnalazione sul software aziendale e semestralmente sottoporre la valutazione ad A.U.</w:t>
            </w:r>
          </w:p>
        </w:tc>
        <w:tc>
          <w:tcPr>
            <w:tcW w:w="1352" w:type="dxa"/>
            <w:shd w:val="clear" w:color="auto" w:fill="auto"/>
          </w:tcPr>
          <w:p w14:paraId="4537F10C" w14:textId="77777777" w:rsidR="00043DAF" w:rsidRPr="00FA1662" w:rsidRDefault="00043DAF" w:rsidP="00FA1662">
            <w:pPr>
              <w:pStyle w:val="Paragrafoelenco"/>
              <w:ind w:left="0"/>
              <w:rPr>
                <w:sz w:val="20"/>
                <w:szCs w:val="20"/>
              </w:rPr>
            </w:pPr>
          </w:p>
        </w:tc>
        <w:tc>
          <w:tcPr>
            <w:tcW w:w="2119" w:type="dxa"/>
            <w:shd w:val="clear" w:color="auto" w:fill="auto"/>
          </w:tcPr>
          <w:p w14:paraId="0E274602" w14:textId="77777777" w:rsidR="00043DAF" w:rsidRPr="00FA1662" w:rsidRDefault="001177C3" w:rsidP="00FA1662">
            <w:pPr>
              <w:pStyle w:val="Paragrafoelenco"/>
              <w:ind w:left="0"/>
              <w:rPr>
                <w:sz w:val="20"/>
                <w:szCs w:val="20"/>
              </w:rPr>
            </w:pPr>
            <w:r w:rsidRPr="00FA1662">
              <w:rPr>
                <w:sz w:val="20"/>
                <w:szCs w:val="20"/>
              </w:rPr>
              <w:t>P.T.T.I.</w:t>
            </w:r>
          </w:p>
          <w:p w14:paraId="13B57CBE" w14:textId="77777777" w:rsidR="001177C3" w:rsidRPr="00FA1662" w:rsidRDefault="00177AFD" w:rsidP="00FA1662">
            <w:pPr>
              <w:pStyle w:val="Paragrafoelenco"/>
              <w:ind w:left="0"/>
              <w:rPr>
                <w:sz w:val="20"/>
                <w:szCs w:val="20"/>
              </w:rPr>
            </w:pPr>
            <w:r w:rsidRPr="00FA1662">
              <w:rPr>
                <w:sz w:val="20"/>
                <w:szCs w:val="20"/>
              </w:rPr>
              <w:t>Redistribuzione delle mansioni operai addetti vivaio</w:t>
            </w:r>
            <w:r w:rsidR="00724150" w:rsidRPr="00FA1662">
              <w:rPr>
                <w:sz w:val="20"/>
                <w:szCs w:val="20"/>
              </w:rPr>
              <w:t>.</w:t>
            </w:r>
          </w:p>
        </w:tc>
      </w:tr>
    </w:tbl>
    <w:p w14:paraId="0FCCB67E" w14:textId="77777777" w:rsidR="00A12DEE" w:rsidRDefault="00A12DEE">
      <w:pPr>
        <w:rPr>
          <w:b/>
          <w:lang w:eastAsia="it-IT"/>
        </w:rPr>
      </w:pPr>
    </w:p>
    <w:p w14:paraId="3B81C9F4" w14:textId="77777777" w:rsidR="00B96C01" w:rsidRDefault="00B96C01">
      <w:pPr>
        <w:rPr>
          <w:b/>
          <w:lang w:eastAsia="it-IT"/>
        </w:rPr>
      </w:pPr>
    </w:p>
    <w:p w14:paraId="7D2D68BC" w14:textId="77777777" w:rsidR="00B96C01" w:rsidRDefault="00B96C01">
      <w:pPr>
        <w:rPr>
          <w:b/>
          <w:lang w:eastAsia="it-IT"/>
        </w:rPr>
      </w:pPr>
    </w:p>
    <w:p w14:paraId="5217DEFE" w14:textId="77777777" w:rsidR="00B96C01" w:rsidRDefault="00B96C01">
      <w:pPr>
        <w:rPr>
          <w:b/>
          <w:lang w:eastAsia="it-IT"/>
        </w:rPr>
      </w:pPr>
    </w:p>
    <w:p w14:paraId="78D2A949" w14:textId="77777777" w:rsidR="00B96C01" w:rsidRDefault="00B96C01">
      <w:pPr>
        <w:rPr>
          <w:b/>
          <w:lang w:eastAsia="it-IT"/>
        </w:rPr>
      </w:pPr>
    </w:p>
    <w:p w14:paraId="44B54EC1" w14:textId="77777777" w:rsidR="00B96C01" w:rsidRDefault="00B96C01">
      <w:pPr>
        <w:rPr>
          <w:b/>
          <w:lang w:eastAsia="it-IT"/>
        </w:rPr>
      </w:pPr>
    </w:p>
    <w:p w14:paraId="7A9B180E" w14:textId="77777777" w:rsidR="00B96C01" w:rsidRDefault="00B96C01">
      <w:pPr>
        <w:rPr>
          <w:b/>
          <w:lang w:eastAsia="it-IT"/>
        </w:rPr>
      </w:pPr>
    </w:p>
    <w:p w14:paraId="2AF6B80A" w14:textId="77777777" w:rsidR="00B96C01" w:rsidRDefault="00B96C01">
      <w:pPr>
        <w:rPr>
          <w:b/>
          <w:lang w:eastAsia="it-IT"/>
        </w:rPr>
      </w:pPr>
    </w:p>
    <w:p w14:paraId="55FF2149" w14:textId="77777777" w:rsidR="00B96C01" w:rsidRDefault="00B96C01">
      <w:pPr>
        <w:rPr>
          <w:b/>
          <w:lang w:eastAsia="it-IT"/>
        </w:rPr>
      </w:pPr>
    </w:p>
    <w:p w14:paraId="37ACDC90" w14:textId="77777777" w:rsidR="00B96C01" w:rsidRDefault="00B96C01">
      <w:pPr>
        <w:rPr>
          <w:b/>
          <w:lang w:eastAsia="it-IT"/>
        </w:rPr>
      </w:pPr>
    </w:p>
    <w:p w14:paraId="7D96617E" w14:textId="77777777" w:rsidR="00B96C01" w:rsidRDefault="00B96C01">
      <w:pPr>
        <w:rPr>
          <w:b/>
          <w:lang w:eastAsia="it-IT"/>
        </w:rPr>
      </w:pPr>
    </w:p>
    <w:p w14:paraId="0D270F2B" w14:textId="77777777" w:rsidR="00B96C01" w:rsidRDefault="00B96C01">
      <w:pPr>
        <w:rPr>
          <w:b/>
          <w:lang w:eastAsia="it-IT"/>
        </w:rPr>
      </w:pPr>
    </w:p>
    <w:p w14:paraId="2E7DA9C8" w14:textId="77777777" w:rsidR="00B96C01" w:rsidRDefault="00B96C01">
      <w:pPr>
        <w:rPr>
          <w:b/>
          <w:lang w:eastAsia="it-IT"/>
        </w:rPr>
      </w:pPr>
    </w:p>
    <w:p w14:paraId="25E72A3C" w14:textId="77777777" w:rsidR="00A12DEE" w:rsidRDefault="00A12DEE">
      <w:pPr>
        <w:jc w:val="center"/>
      </w:pPr>
      <w:r>
        <w:rPr>
          <w:b/>
          <w:sz w:val="32"/>
        </w:rPr>
        <w:t>Allegato 1: Il trattamento del rischio di corruzione: le misure obbligatorie previste dal PNA</w:t>
      </w:r>
    </w:p>
    <w:p w14:paraId="304C0BB3" w14:textId="77777777" w:rsidR="00A12DEE" w:rsidRDefault="00A12DEE"/>
    <w:p w14:paraId="7069ABF0" w14:textId="77777777" w:rsidR="00A12DEE" w:rsidRDefault="00A12DEE">
      <w:pPr>
        <w:jc w:val="both"/>
      </w:pPr>
      <w:r>
        <w:t xml:space="preserve">Secondo quanto definito nell’Allegato 1 del Piano Nazionale Anticorruzione, di seguito sono identificate nel dettaglio le misure necessarie a “neutralizzare” o ridurre il rischio. In tal senso, il Piano, individua una serie di misure “obbligatorie” che devono essere necessariamente implementate all’interno di ciascuna amministrazione. </w:t>
      </w:r>
    </w:p>
    <w:p w14:paraId="20F61531" w14:textId="77777777" w:rsidR="00A12DEE" w:rsidRDefault="00A12DEE">
      <w:pPr>
        <w:jc w:val="both"/>
        <w:rPr>
          <w:b/>
        </w:rPr>
      </w:pPr>
      <w:r>
        <w:t>Di seguito sono schematizzate le misure previste dal Piano, con una breve descrizione delle caratteristiche principali e delle loro finalità.</w:t>
      </w:r>
    </w:p>
    <w:tbl>
      <w:tblPr>
        <w:tblW w:w="0" w:type="auto"/>
        <w:tblInd w:w="-45" w:type="dxa"/>
        <w:tblLayout w:type="fixed"/>
        <w:tblLook w:val="0000" w:firstRow="0" w:lastRow="0" w:firstColumn="0" w:lastColumn="0" w:noHBand="0" w:noVBand="0"/>
      </w:tblPr>
      <w:tblGrid>
        <w:gridCol w:w="3135"/>
        <w:gridCol w:w="6511"/>
        <w:gridCol w:w="5691"/>
      </w:tblGrid>
      <w:tr w:rsidR="00A12DEE" w14:paraId="03FDACA4" w14:textId="77777777">
        <w:trPr>
          <w:trHeight w:val="268"/>
          <w:tblHeader/>
        </w:trPr>
        <w:tc>
          <w:tcPr>
            <w:tcW w:w="3135" w:type="dxa"/>
            <w:tcBorders>
              <w:top w:val="single" w:sz="4" w:space="0" w:color="000000"/>
              <w:left w:val="single" w:sz="4" w:space="0" w:color="000000"/>
              <w:bottom w:val="single" w:sz="4" w:space="0" w:color="000000"/>
            </w:tcBorders>
            <w:shd w:val="clear" w:color="auto" w:fill="BFBFBF"/>
            <w:vAlign w:val="center"/>
          </w:tcPr>
          <w:p w14:paraId="1B97CE26" w14:textId="77777777" w:rsidR="00A12DEE" w:rsidRDefault="00A12DEE">
            <w:pPr>
              <w:spacing w:after="0"/>
              <w:jc w:val="center"/>
              <w:rPr>
                <w:b/>
              </w:rPr>
            </w:pPr>
            <w:r>
              <w:rPr>
                <w:b/>
              </w:rPr>
              <w:t>MISURA</w:t>
            </w:r>
          </w:p>
        </w:tc>
        <w:tc>
          <w:tcPr>
            <w:tcW w:w="6511" w:type="dxa"/>
            <w:tcBorders>
              <w:top w:val="single" w:sz="4" w:space="0" w:color="000000"/>
              <w:left w:val="single" w:sz="4" w:space="0" w:color="000000"/>
              <w:bottom w:val="single" w:sz="4" w:space="0" w:color="000000"/>
            </w:tcBorders>
            <w:shd w:val="clear" w:color="auto" w:fill="BFBFBF"/>
            <w:vAlign w:val="center"/>
          </w:tcPr>
          <w:p w14:paraId="29CC3703" w14:textId="77777777" w:rsidR="00A12DEE" w:rsidRDefault="00A12DEE">
            <w:pPr>
              <w:spacing w:after="0"/>
              <w:jc w:val="center"/>
              <w:rPr>
                <w:b/>
              </w:rPr>
            </w:pPr>
            <w:r>
              <w:rPr>
                <w:b/>
              </w:rPr>
              <w:t>DESCRIZIONE</w:t>
            </w:r>
          </w:p>
        </w:tc>
        <w:tc>
          <w:tcPr>
            <w:tcW w:w="56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673234" w14:textId="77777777" w:rsidR="00A12DEE" w:rsidRDefault="00A12DEE">
            <w:pPr>
              <w:spacing w:after="0"/>
              <w:jc w:val="center"/>
            </w:pPr>
            <w:r>
              <w:rPr>
                <w:b/>
              </w:rPr>
              <w:t>FINALITA’</w:t>
            </w:r>
          </w:p>
        </w:tc>
      </w:tr>
      <w:tr w:rsidR="00A12DEE" w14:paraId="68345F9A" w14:textId="77777777">
        <w:trPr>
          <w:trHeight w:val="1648"/>
        </w:trPr>
        <w:tc>
          <w:tcPr>
            <w:tcW w:w="3135" w:type="dxa"/>
            <w:tcBorders>
              <w:top w:val="single" w:sz="4" w:space="0" w:color="000000"/>
              <w:left w:val="single" w:sz="4" w:space="0" w:color="000000"/>
              <w:bottom w:val="single" w:sz="4" w:space="0" w:color="000000"/>
            </w:tcBorders>
            <w:shd w:val="clear" w:color="auto" w:fill="BFBFBF"/>
            <w:vAlign w:val="center"/>
          </w:tcPr>
          <w:p w14:paraId="35D4C873" w14:textId="77777777" w:rsidR="00A12DEE" w:rsidRDefault="00A12DEE">
            <w:pPr>
              <w:jc w:val="center"/>
            </w:pPr>
            <w:r>
              <w:rPr>
                <w:b/>
              </w:rPr>
              <w:t>Trasparenza</w:t>
            </w:r>
          </w:p>
        </w:tc>
        <w:tc>
          <w:tcPr>
            <w:tcW w:w="6511" w:type="dxa"/>
            <w:tcBorders>
              <w:top w:val="single" w:sz="4" w:space="0" w:color="000000"/>
              <w:left w:val="single" w:sz="4" w:space="0" w:color="000000"/>
              <w:bottom w:val="single" w:sz="4" w:space="0" w:color="000000"/>
            </w:tcBorders>
            <w:shd w:val="clear" w:color="auto" w:fill="auto"/>
            <w:vAlign w:val="center"/>
          </w:tcPr>
          <w:p w14:paraId="3F1AB872" w14:textId="77777777" w:rsidR="00A12DEE" w:rsidRDefault="00A12DEE">
            <w:r>
              <w:t>Consiste in una serie di attività volte alla diffusione di informazioni rilevanti sull’amministrazione, quali ad esempio:</w:t>
            </w:r>
          </w:p>
          <w:p w14:paraId="7F22D0FD" w14:textId="77777777" w:rsidR="00A12DEE" w:rsidRDefault="00A12DEE">
            <w:r>
              <w:t>- Informatizzazione dei processi;</w:t>
            </w:r>
          </w:p>
          <w:p w14:paraId="75B88978" w14:textId="77777777" w:rsidR="00A12DEE" w:rsidRDefault="00A12DEE">
            <w:r>
              <w:t>- Accesso telematico;</w:t>
            </w:r>
          </w:p>
          <w:p w14:paraId="437EC1B2" w14:textId="77777777" w:rsidR="00A12DEE" w:rsidRDefault="00A12DEE">
            <w:r>
              <w:lastRenderedPageBreak/>
              <w:t>- Monitoraggio termini procedimentali</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A24D" w14:textId="77777777" w:rsidR="00A12DEE" w:rsidRDefault="00A12DEE">
            <w:r>
              <w:lastRenderedPageBreak/>
              <w:t>Migliorare l’efficienza e l’efficacia dell’azione amministrativa attraverso la piena conoscenza delle attività dell’amministrazione e delle responsabilità per il loro corretto svolgimento</w:t>
            </w:r>
          </w:p>
        </w:tc>
      </w:tr>
      <w:tr w:rsidR="00A12DEE" w14:paraId="0DCD8156"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3C448C0F" w14:textId="77777777" w:rsidR="00A12DEE" w:rsidRDefault="00A12DEE">
            <w:pPr>
              <w:jc w:val="center"/>
            </w:pPr>
            <w:r>
              <w:rPr>
                <w:b/>
              </w:rPr>
              <w:t>Codice di Comportamento</w:t>
            </w:r>
          </w:p>
        </w:tc>
        <w:tc>
          <w:tcPr>
            <w:tcW w:w="6511" w:type="dxa"/>
            <w:tcBorders>
              <w:top w:val="single" w:sz="4" w:space="0" w:color="000000"/>
              <w:left w:val="single" w:sz="4" w:space="0" w:color="000000"/>
              <w:bottom w:val="single" w:sz="4" w:space="0" w:color="000000"/>
            </w:tcBorders>
            <w:shd w:val="clear" w:color="auto" w:fill="auto"/>
            <w:vAlign w:val="center"/>
          </w:tcPr>
          <w:p w14:paraId="2CBDF19E" w14:textId="77777777" w:rsidR="00A12DEE" w:rsidRDefault="00A12DEE">
            <w:r>
              <w:t xml:space="preserve">Definito sia a livello nazionale che </w:t>
            </w:r>
            <w:proofErr w:type="gramStart"/>
            <w:r>
              <w:t>Agenziale;  le</w:t>
            </w:r>
            <w:proofErr w:type="gramEnd"/>
            <w:r>
              <w:t xml:space="preserve"> norme in essi contenute regolano in senso legale ed eticamente corretto il comportamento dei dipendenti e, per tal via, indirizzano l’azione amministrativa</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0FE5" w14:textId="77777777" w:rsidR="00A12DEE" w:rsidRDefault="00A12DEE">
            <w:r>
              <w:t>Assicurare la qualità dei servizi, la prevenzione dei fenomeni di corruzione, il rispetto dei doveri costituzionali di diligenza, lealtà, imparzialità e servizio esclusivo alla cura dell’interesse pubblico.</w:t>
            </w:r>
          </w:p>
        </w:tc>
      </w:tr>
      <w:tr w:rsidR="00A12DEE" w14:paraId="3A2554E8"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1FE77C1D" w14:textId="77777777" w:rsidR="00A12DEE" w:rsidRDefault="00A12DEE">
            <w:pPr>
              <w:jc w:val="center"/>
            </w:pPr>
            <w:r>
              <w:rPr>
                <w:b/>
              </w:rPr>
              <w:t>Rotazione del Personale</w:t>
            </w:r>
          </w:p>
        </w:tc>
        <w:tc>
          <w:tcPr>
            <w:tcW w:w="6511" w:type="dxa"/>
            <w:tcBorders>
              <w:top w:val="single" w:sz="4" w:space="0" w:color="000000"/>
              <w:left w:val="single" w:sz="4" w:space="0" w:color="000000"/>
              <w:bottom w:val="single" w:sz="4" w:space="0" w:color="000000"/>
            </w:tcBorders>
            <w:shd w:val="clear" w:color="auto" w:fill="auto"/>
            <w:vAlign w:val="center"/>
          </w:tcPr>
          <w:p w14:paraId="0E911D09" w14:textId="77777777" w:rsidR="00A12DEE" w:rsidRDefault="00A12DEE">
            <w:r>
              <w:t>Consiste nell’assicurare, laddove possibile, l’alternanza tra più professionisti nell’assunzione delle decisioni e nella gestione delle procedure in determinate aree considerate a maggior rischio corruttivo.</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39418" w14:textId="77777777" w:rsidR="00A12DEE" w:rsidRDefault="00A12DEE">
            <w:r>
              <w:t>Ridurre il rischio che possano crearsi relazioni particolari tra amministrazioni ed utenti, con il conseguente consolidarsi di situazioni di privilegio e l’aspettativa a risposte illegali improntate a collusione.</w:t>
            </w:r>
          </w:p>
        </w:tc>
      </w:tr>
      <w:tr w:rsidR="00A12DEE" w14:paraId="0831D488"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4537093E" w14:textId="77777777" w:rsidR="00A12DEE" w:rsidRDefault="00A12DEE">
            <w:pPr>
              <w:jc w:val="center"/>
            </w:pPr>
            <w:r>
              <w:rPr>
                <w:b/>
              </w:rPr>
              <w:t>Astensione in caso di Conflitto di Interessi</w:t>
            </w:r>
          </w:p>
        </w:tc>
        <w:tc>
          <w:tcPr>
            <w:tcW w:w="6511" w:type="dxa"/>
            <w:tcBorders>
              <w:top w:val="single" w:sz="4" w:space="0" w:color="000000"/>
              <w:left w:val="single" w:sz="4" w:space="0" w:color="000000"/>
              <w:bottom w:val="single" w:sz="4" w:space="0" w:color="000000"/>
            </w:tcBorders>
            <w:shd w:val="clear" w:color="auto" w:fill="auto"/>
            <w:vAlign w:val="center"/>
          </w:tcPr>
          <w:p w14:paraId="6B6A7BDE" w14:textId="77777777" w:rsidR="00A12DEE" w:rsidRDefault="00A12DEE">
            <w:r>
              <w:t>Consiste nel:</w:t>
            </w:r>
          </w:p>
          <w:p w14:paraId="6F1EE683" w14:textId="77777777" w:rsidR="00A12DEE" w:rsidRDefault="00A12DEE">
            <w:pPr>
              <w:pStyle w:val="Paragrafoelenco"/>
              <w:numPr>
                <w:ilvl w:val="0"/>
                <w:numId w:val="11"/>
              </w:numPr>
              <w:spacing w:after="0" w:line="240" w:lineRule="auto"/>
            </w:pPr>
            <w:r>
              <w:t xml:space="preserve">obbligo di astensione per il responsabile del procedimento, il titolare dell’ufficio competente ad adottare il provvedimento finale ed i titolari degli uffici competenti ad adottare atti </w:t>
            </w:r>
            <w:proofErr w:type="spellStart"/>
            <w:r>
              <w:t>endoprocedimentali</w:t>
            </w:r>
            <w:proofErr w:type="spellEnd"/>
            <w:r>
              <w:t xml:space="preserve"> nel caso di conflitto di interesse anche solo potenziale;</w:t>
            </w:r>
          </w:p>
          <w:p w14:paraId="0F7E1AF7" w14:textId="77777777" w:rsidR="00A12DEE" w:rsidRDefault="00A12DEE">
            <w:pPr>
              <w:pStyle w:val="Paragrafoelenco"/>
              <w:numPr>
                <w:ilvl w:val="0"/>
                <w:numId w:val="11"/>
              </w:numPr>
              <w:spacing w:after="0" w:line="240" w:lineRule="auto"/>
            </w:pPr>
            <w:r>
              <w:t>dovere di segnalazione a carico dei medesimi soggetti.</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D3471" w14:textId="77777777" w:rsidR="00A12DEE" w:rsidRDefault="00A12DEE">
            <w:r>
              <w:t>Evitare situazioni di potenziale conflitto di interessi.</w:t>
            </w:r>
          </w:p>
        </w:tc>
      </w:tr>
      <w:tr w:rsidR="00A12DEE" w14:paraId="79069B09" w14:textId="77777777">
        <w:trPr>
          <w:trHeight w:val="280"/>
        </w:trPr>
        <w:tc>
          <w:tcPr>
            <w:tcW w:w="3135" w:type="dxa"/>
            <w:tcBorders>
              <w:top w:val="single" w:sz="4" w:space="0" w:color="000000"/>
              <w:left w:val="single" w:sz="4" w:space="0" w:color="000000"/>
              <w:bottom w:val="single" w:sz="4" w:space="0" w:color="000000"/>
            </w:tcBorders>
            <w:shd w:val="clear" w:color="auto" w:fill="BFBFBF"/>
            <w:vAlign w:val="center"/>
          </w:tcPr>
          <w:p w14:paraId="7AB31415" w14:textId="77777777" w:rsidR="00A12DEE" w:rsidRDefault="00A12DEE">
            <w:pPr>
              <w:jc w:val="center"/>
            </w:pPr>
            <w:r>
              <w:rPr>
                <w:b/>
              </w:rPr>
              <w:t>Svolgimento incarichi d'ufficio attività ed incarichi extra-istituzionali</w:t>
            </w:r>
          </w:p>
        </w:tc>
        <w:tc>
          <w:tcPr>
            <w:tcW w:w="6511" w:type="dxa"/>
            <w:tcBorders>
              <w:top w:val="single" w:sz="4" w:space="0" w:color="000000"/>
              <w:left w:val="single" w:sz="4" w:space="0" w:color="000000"/>
              <w:bottom w:val="single" w:sz="4" w:space="0" w:color="000000"/>
            </w:tcBorders>
            <w:shd w:val="clear" w:color="auto" w:fill="auto"/>
            <w:vAlign w:val="center"/>
          </w:tcPr>
          <w:p w14:paraId="4316700D" w14:textId="77777777" w:rsidR="00A12DEE" w:rsidRDefault="00A12DEE">
            <w:r>
              <w:t>Consiste nell’individuazione:</w:t>
            </w:r>
          </w:p>
          <w:p w14:paraId="4ED57777" w14:textId="77777777" w:rsidR="00A12DEE" w:rsidRDefault="00A12DEE">
            <w:pPr>
              <w:pStyle w:val="Paragrafoelenco"/>
              <w:numPr>
                <w:ilvl w:val="0"/>
                <w:numId w:val="15"/>
              </w:numPr>
              <w:spacing w:after="0" w:line="240" w:lineRule="auto"/>
            </w:pPr>
            <w:r>
              <w:t>degli incarichi vietati ai dipendenti delle amministrazioni pubbliche;</w:t>
            </w:r>
          </w:p>
          <w:p w14:paraId="6E54FAC7" w14:textId="77777777" w:rsidR="00A12DEE" w:rsidRDefault="00A12DEE">
            <w:pPr>
              <w:pStyle w:val="Paragrafoelenco"/>
              <w:numPr>
                <w:ilvl w:val="0"/>
                <w:numId w:val="15"/>
              </w:numPr>
              <w:spacing w:after="0" w:line="240" w:lineRule="auto"/>
            </w:pPr>
            <w:r>
              <w:t>dei criteri generali per disciplinare i criteri di conferimento e i criteri di autorizzazione degli incarichi istituzionali;</w:t>
            </w:r>
          </w:p>
          <w:p w14:paraId="4D25895F" w14:textId="77777777" w:rsidR="00A12DEE" w:rsidRDefault="00A12DEE">
            <w:pPr>
              <w:pStyle w:val="Paragrafoelenco"/>
              <w:numPr>
                <w:ilvl w:val="0"/>
                <w:numId w:val="15"/>
              </w:numPr>
              <w:spacing w:after="0" w:line="240" w:lineRule="auto"/>
            </w:pPr>
            <w:r>
              <w:t>in generale, di tutte le situazioni di potenziale conflitto di interessi derivanti da attività ed incarichi extra-istituzionali;</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DCB3" w14:textId="77777777" w:rsidR="00A12DEE" w:rsidRDefault="00A12DEE">
            <w:r>
              <w:t>Evitare un’eccessiva concentrazione di potere su un unico centro decisionale.</w:t>
            </w:r>
          </w:p>
        </w:tc>
      </w:tr>
      <w:tr w:rsidR="00A12DEE" w14:paraId="321A9FC9"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0D76AA93" w14:textId="77777777" w:rsidR="00A12DEE" w:rsidRDefault="00A12DEE">
            <w:pPr>
              <w:jc w:val="center"/>
            </w:pPr>
            <w:r>
              <w:rPr>
                <w:b/>
              </w:rPr>
              <w:lastRenderedPageBreak/>
              <w:t>Conferimento di incarichi dirigenziali in caso di particolari attività o incarichi precedenti</w:t>
            </w:r>
          </w:p>
        </w:tc>
        <w:tc>
          <w:tcPr>
            <w:tcW w:w="6511" w:type="dxa"/>
            <w:tcBorders>
              <w:top w:val="single" w:sz="4" w:space="0" w:color="000000"/>
              <w:left w:val="single" w:sz="4" w:space="0" w:color="000000"/>
              <w:bottom w:val="single" w:sz="4" w:space="0" w:color="000000"/>
            </w:tcBorders>
            <w:shd w:val="clear" w:color="auto" w:fill="auto"/>
            <w:vAlign w:val="center"/>
          </w:tcPr>
          <w:p w14:paraId="1C7A7816" w14:textId="77777777" w:rsidR="00A12DEE" w:rsidRDefault="00A12DEE">
            <w:r>
              <w:t>Consiste nella definizione di criteri e procedure chiare per l’affidamento di incarichi a:</w:t>
            </w:r>
          </w:p>
          <w:p w14:paraId="215D9DB0" w14:textId="77777777" w:rsidR="00A12DEE" w:rsidRDefault="00A12DEE">
            <w:pPr>
              <w:pStyle w:val="Paragrafoelenco"/>
              <w:numPr>
                <w:ilvl w:val="0"/>
                <w:numId w:val="17"/>
              </w:numPr>
              <w:spacing w:after="0" w:line="240" w:lineRule="auto"/>
            </w:pPr>
            <w:r>
              <w:t>soggetti provenienti da enti di diritto privato regolati o finanziati dalle pubbliche amministrazioni;</w:t>
            </w:r>
          </w:p>
          <w:p w14:paraId="1F773D89" w14:textId="77777777" w:rsidR="00A12DEE" w:rsidRDefault="00A12DEE">
            <w:pPr>
              <w:pStyle w:val="Paragrafoelenco"/>
              <w:numPr>
                <w:ilvl w:val="0"/>
                <w:numId w:val="17"/>
              </w:numPr>
              <w:spacing w:after="0" w:line="240" w:lineRule="auto"/>
            </w:pPr>
            <w:r>
              <w:t>soggetti che sono stati componenti di organi di indirizzo politico;</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6705" w14:textId="77777777" w:rsidR="00A12DEE" w:rsidRDefault="00A12DEE">
            <w:r>
              <w:t>Evitare:</w:t>
            </w:r>
          </w:p>
          <w:p w14:paraId="24FCF1C7" w14:textId="77777777" w:rsidR="00A12DEE" w:rsidRDefault="00A12DEE">
            <w:pPr>
              <w:pStyle w:val="Paragrafoelenco"/>
              <w:numPr>
                <w:ilvl w:val="0"/>
                <w:numId w:val="18"/>
              </w:numPr>
              <w:spacing w:after="0" w:line="240" w:lineRule="auto"/>
            </w:pPr>
            <w:r>
              <w:t>il rischio di un accordo corruttivo per conseguire un vantaggio in maniera illecita (lo svolgimento di certe attività/funzioni possono agevolare la precostituzione di situazioni favorevoli per essere successivamente destinatari di incarichi dirigenziali e assimilati);</w:t>
            </w:r>
          </w:p>
          <w:p w14:paraId="16D4134C" w14:textId="77777777" w:rsidR="00A12DEE" w:rsidRDefault="00A12DEE">
            <w:pPr>
              <w:pStyle w:val="Paragrafoelenco"/>
              <w:numPr>
                <w:ilvl w:val="0"/>
                <w:numId w:val="18"/>
              </w:numPr>
              <w:spacing w:after="0" w:line="240" w:lineRule="auto"/>
            </w:pPr>
            <w:r>
              <w:t xml:space="preserve">la costituzione di un </w:t>
            </w:r>
            <w:r>
              <w:rPr>
                <w:i/>
              </w:rPr>
              <w:t>humus</w:t>
            </w:r>
            <w:r>
              <w:t xml:space="preserve"> favorevole ad illeciti scambi di favori, attraverso il contemporaneo svolgimento di alcune attività che possono inquinare l’azione imparziale della pubblica amministrazione;</w:t>
            </w:r>
          </w:p>
          <w:p w14:paraId="60F50055" w14:textId="77777777" w:rsidR="00A12DEE" w:rsidRDefault="00A12DEE">
            <w:pPr>
              <w:pStyle w:val="Paragrafoelenco"/>
              <w:numPr>
                <w:ilvl w:val="0"/>
                <w:numId w:val="18"/>
              </w:numPr>
              <w:spacing w:after="0" w:line="240" w:lineRule="auto"/>
            </w:pPr>
            <w:r>
              <w:t>l’affidamento di incarichi dirigenziali che comportino responsabilità su aree a rischio di corruzione a soggetti con condanne penali (anche se non definitive);</w:t>
            </w:r>
          </w:p>
        </w:tc>
      </w:tr>
      <w:tr w:rsidR="00A12DEE" w14:paraId="4FB32EA4"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4270B2DE" w14:textId="77777777" w:rsidR="00A12DEE" w:rsidRDefault="00A12DEE">
            <w:pPr>
              <w:jc w:val="center"/>
            </w:pPr>
            <w:r>
              <w:rPr>
                <w:b/>
              </w:rPr>
              <w:t>Incompatibilità specifiche per posizioni dirigenziali</w:t>
            </w:r>
          </w:p>
        </w:tc>
        <w:tc>
          <w:tcPr>
            <w:tcW w:w="6511" w:type="dxa"/>
            <w:tcBorders>
              <w:top w:val="single" w:sz="4" w:space="0" w:color="000000"/>
              <w:left w:val="single" w:sz="4" w:space="0" w:color="000000"/>
              <w:bottom w:val="single" w:sz="4" w:space="0" w:color="000000"/>
            </w:tcBorders>
            <w:shd w:val="clear" w:color="auto" w:fill="auto"/>
            <w:vAlign w:val="center"/>
          </w:tcPr>
          <w:p w14:paraId="788AC81C" w14:textId="77777777" w:rsidR="00A12DEE" w:rsidRDefault="00A12DEE">
            <w:r>
              <w:t>Si tratta “dell’obbligo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D5BA" w14:textId="77777777" w:rsidR="00A12DEE" w:rsidRDefault="00A12DEE">
            <w:r>
              <w:t>Evitare situazioni di potenziale conflitto di interessi.</w:t>
            </w:r>
          </w:p>
        </w:tc>
      </w:tr>
      <w:tr w:rsidR="00A12DEE" w14:paraId="1BBC9341"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28111CFA" w14:textId="77777777" w:rsidR="00A12DEE" w:rsidRDefault="00A12DEE">
            <w:pPr>
              <w:jc w:val="center"/>
            </w:pPr>
            <w:r>
              <w:rPr>
                <w:b/>
              </w:rPr>
              <w:t>Lo svolgimento di attività successiva alla cessazione del rapporto di lavoro</w:t>
            </w:r>
          </w:p>
        </w:tc>
        <w:tc>
          <w:tcPr>
            <w:tcW w:w="6511" w:type="dxa"/>
            <w:tcBorders>
              <w:top w:val="single" w:sz="4" w:space="0" w:color="000000"/>
              <w:left w:val="single" w:sz="4" w:space="0" w:color="000000"/>
              <w:bottom w:val="single" w:sz="4" w:space="0" w:color="000000"/>
            </w:tcBorders>
            <w:shd w:val="clear" w:color="auto" w:fill="auto"/>
            <w:vAlign w:val="center"/>
          </w:tcPr>
          <w:p w14:paraId="33915CAB" w14:textId="77777777" w:rsidR="00A12DEE" w:rsidRDefault="00A12DEE">
            <w:r>
              <w:t xml:space="preserve">Consiste nel divieto ai dipendenti che, negli ultimi tre anni di servizio, hanno esercitato poteri autoritativi o negoziali per conto di una PA di svolgere, nei tre anni successivi alla cessazione del rapporto di pubblico impiego, attività lavorativa o professionale presso i soggetti privati destinatari dell'attività della pubblica amministrazione svolta attraverso i medesimi poteri. </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CC849" w14:textId="77777777" w:rsidR="00A12DEE" w:rsidRDefault="00A12DEE">
            <w:r>
              <w:t>Evitare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w:t>
            </w:r>
          </w:p>
        </w:tc>
      </w:tr>
      <w:tr w:rsidR="00A12DEE" w14:paraId="0E8202E0"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2C69EC52" w14:textId="77777777" w:rsidR="00A12DEE" w:rsidRDefault="00A12DEE">
            <w:pPr>
              <w:jc w:val="center"/>
            </w:pPr>
            <w:r>
              <w:rPr>
                <w:b/>
              </w:rPr>
              <w:t xml:space="preserve">Commissioni, assegnazioni uffici e conferimento di incarichi in caso di condanna </w:t>
            </w:r>
            <w:r>
              <w:rPr>
                <w:b/>
              </w:rPr>
              <w:lastRenderedPageBreak/>
              <w:t>per delitti contro la PA</w:t>
            </w:r>
          </w:p>
        </w:tc>
        <w:tc>
          <w:tcPr>
            <w:tcW w:w="6511" w:type="dxa"/>
            <w:tcBorders>
              <w:top w:val="single" w:sz="4" w:space="0" w:color="000000"/>
              <w:left w:val="single" w:sz="4" w:space="0" w:color="000000"/>
              <w:bottom w:val="single" w:sz="4" w:space="0" w:color="000000"/>
            </w:tcBorders>
            <w:shd w:val="clear" w:color="auto" w:fill="auto"/>
            <w:vAlign w:val="center"/>
          </w:tcPr>
          <w:p w14:paraId="769BD91B" w14:textId="77777777" w:rsidR="00A12DEE" w:rsidRDefault="00A12DEE">
            <w:r>
              <w:lastRenderedPageBreak/>
              <w:t xml:space="preserve">Consiste nel divieto di nominare come membri di commissioni di aggiudicazione di gare, in qualità di segretari, o funzionari di uffici preposti alla gestione di risorse finanziarie (etc.), soggetti che hanno </w:t>
            </w:r>
            <w:r>
              <w:lastRenderedPageBreak/>
              <w:t>riportato condanne, anche non passate in giudicato, per reati contro la PA (ai sensi del capo I Titolo II, secondo libro del c.p.).</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E069" w14:textId="77777777" w:rsidR="00A12DEE" w:rsidRDefault="00A12DEE">
            <w:r>
              <w:lastRenderedPageBreak/>
              <w:t xml:space="preserve">Evitare che, all’interno degli organi che sono deputati a prendere decisioni e ad esercitare il potere nelle amministrazioni, vi siano soggetti condannati (anche con </w:t>
            </w:r>
            <w:r>
              <w:lastRenderedPageBreak/>
              <w:t>sentenza non definitiva) per Reati e Delitti contro la PA</w:t>
            </w:r>
          </w:p>
        </w:tc>
      </w:tr>
      <w:tr w:rsidR="00A12DEE" w14:paraId="7C40C84A"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2CB4FFFA" w14:textId="77777777" w:rsidR="00A12DEE" w:rsidRDefault="00A12DEE">
            <w:pPr>
              <w:jc w:val="center"/>
            </w:pPr>
            <w:r>
              <w:rPr>
                <w:b/>
              </w:rPr>
              <w:lastRenderedPageBreak/>
              <w:t>Whistleblowing</w:t>
            </w:r>
          </w:p>
        </w:tc>
        <w:tc>
          <w:tcPr>
            <w:tcW w:w="6511" w:type="dxa"/>
            <w:tcBorders>
              <w:top w:val="single" w:sz="4" w:space="0" w:color="000000"/>
              <w:left w:val="single" w:sz="4" w:space="0" w:color="000000"/>
              <w:bottom w:val="single" w:sz="4" w:space="0" w:color="000000"/>
            </w:tcBorders>
            <w:shd w:val="clear" w:color="auto" w:fill="auto"/>
            <w:vAlign w:val="center"/>
          </w:tcPr>
          <w:p w14:paraId="36CCE0EE" w14:textId="77777777" w:rsidR="00A12DEE" w:rsidRDefault="00A12DEE">
            <w:r>
              <w:t>Si tratta della messa in opera di misure a tutela dei dipendenti pubblici che segnalano illeciti.</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DCC65" w14:textId="77777777" w:rsidR="00A12DEE" w:rsidRDefault="00A12DEE">
            <w:r>
              <w:t>Garantire:</w:t>
            </w:r>
          </w:p>
          <w:p w14:paraId="13F738E7" w14:textId="77777777" w:rsidR="00A12DEE" w:rsidRDefault="00A12DEE">
            <w:pPr>
              <w:pStyle w:val="Paragrafoelenco"/>
              <w:numPr>
                <w:ilvl w:val="0"/>
                <w:numId w:val="8"/>
              </w:numPr>
              <w:spacing w:after="0" w:line="240" w:lineRule="auto"/>
            </w:pPr>
            <w:r>
              <w:t>la tutela dell’anonimato;</w:t>
            </w:r>
          </w:p>
          <w:p w14:paraId="0E4EB34A" w14:textId="77777777" w:rsidR="00A12DEE" w:rsidRDefault="00A12DEE">
            <w:pPr>
              <w:pStyle w:val="Paragrafoelenco"/>
              <w:numPr>
                <w:ilvl w:val="0"/>
                <w:numId w:val="8"/>
              </w:numPr>
              <w:spacing w:after="0" w:line="240" w:lineRule="auto"/>
            </w:pPr>
            <w:r>
              <w:t>il divieto di discriminazione nei confronti del whistleblower;</w:t>
            </w:r>
          </w:p>
        </w:tc>
      </w:tr>
      <w:tr w:rsidR="00A12DEE" w14:paraId="6B3BDD0C"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5C50B7BE" w14:textId="77777777" w:rsidR="00A12DEE" w:rsidRDefault="00A12DEE">
            <w:pPr>
              <w:jc w:val="center"/>
            </w:pPr>
            <w:r>
              <w:rPr>
                <w:b/>
              </w:rPr>
              <w:t>Formazione</w:t>
            </w:r>
          </w:p>
        </w:tc>
        <w:tc>
          <w:tcPr>
            <w:tcW w:w="6511" w:type="dxa"/>
            <w:tcBorders>
              <w:top w:val="single" w:sz="4" w:space="0" w:color="000000"/>
              <w:left w:val="single" w:sz="4" w:space="0" w:color="000000"/>
              <w:bottom w:val="single" w:sz="4" w:space="0" w:color="000000"/>
            </w:tcBorders>
            <w:shd w:val="clear" w:color="auto" w:fill="auto"/>
            <w:vAlign w:val="center"/>
          </w:tcPr>
          <w:p w14:paraId="1FA5CD6A" w14:textId="77777777" w:rsidR="00A12DEE" w:rsidRDefault="00A12DEE">
            <w:r>
              <w:t xml:space="preserve">Si tratta della realizzazione di attività di </w:t>
            </w:r>
            <w:r>
              <w:rPr>
                <w:bCs/>
              </w:rPr>
              <w:t xml:space="preserve">formazione dei dipendenti pubblici </w:t>
            </w:r>
            <w:r>
              <w:t xml:space="preserve">chiamati ad operare nei settori in cui è più elevato il rischio di corruzione </w:t>
            </w:r>
            <w:r>
              <w:rPr>
                <w:bCs/>
              </w:rPr>
              <w:t>sui temi dell’etica e della legalità</w:t>
            </w:r>
            <w:r>
              <w:t>.</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29BC" w14:textId="77777777" w:rsidR="00A12DEE" w:rsidRDefault="00A12DEE">
            <w:r>
              <w:t>Assicurare la diffusione di valori etici, mediante l’insegnamento di principi di comportamento eticamente e giuridicamente adeguati e di una maggiore conoscenza e consapevolezza delle proprie azioni all’interno dell’amministrazione.</w:t>
            </w:r>
          </w:p>
        </w:tc>
      </w:tr>
      <w:tr w:rsidR="00A12DEE" w14:paraId="042BE58F"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729C07B2" w14:textId="77777777" w:rsidR="00A12DEE" w:rsidRDefault="00A12DEE">
            <w:pPr>
              <w:jc w:val="center"/>
            </w:pPr>
            <w:r>
              <w:rPr>
                <w:b/>
              </w:rPr>
              <w:t>Patti di Integrità</w:t>
            </w:r>
          </w:p>
        </w:tc>
        <w:tc>
          <w:tcPr>
            <w:tcW w:w="6511" w:type="dxa"/>
            <w:tcBorders>
              <w:top w:val="single" w:sz="4" w:space="0" w:color="000000"/>
              <w:left w:val="single" w:sz="4" w:space="0" w:color="000000"/>
              <w:bottom w:val="single" w:sz="4" w:space="0" w:color="000000"/>
            </w:tcBorders>
            <w:shd w:val="clear" w:color="auto" w:fill="auto"/>
            <w:vAlign w:val="center"/>
          </w:tcPr>
          <w:p w14:paraId="66E03F0F" w14:textId="77777777" w:rsidR="00A12DEE" w:rsidRDefault="00A12DEE">
            <w:r>
              <w:t xml:space="preserve">Si tratta di un documento che la stazione appaltante richiede ai partecipanti alle gare e permette un controllo reciproco e sanzioni per il caso in cui qualcuno dei partecipanti cerchi di eluderlo. </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004FB" w14:textId="77777777" w:rsidR="00A12DEE" w:rsidRDefault="00A12DEE">
            <w:r>
              <w:t xml:space="preserve">Garantire la diffusione di valori etici, valorizzando comportamenti eticamente adeguati </w:t>
            </w:r>
            <w:proofErr w:type="gramStart"/>
            <w:r>
              <w:t>per</w:t>
            </w:r>
            <w:proofErr w:type="gramEnd"/>
            <w:r>
              <w:t xml:space="preserve"> tutti i concorrenti.</w:t>
            </w:r>
          </w:p>
        </w:tc>
      </w:tr>
      <w:tr w:rsidR="00A12DEE" w14:paraId="43A12EA9" w14:textId="77777777">
        <w:trPr>
          <w:trHeight w:val="268"/>
        </w:trPr>
        <w:tc>
          <w:tcPr>
            <w:tcW w:w="3135" w:type="dxa"/>
            <w:tcBorders>
              <w:top w:val="single" w:sz="4" w:space="0" w:color="000000"/>
              <w:left w:val="single" w:sz="4" w:space="0" w:color="000000"/>
              <w:bottom w:val="single" w:sz="4" w:space="0" w:color="000000"/>
            </w:tcBorders>
            <w:shd w:val="clear" w:color="auto" w:fill="BFBFBF"/>
            <w:vAlign w:val="center"/>
          </w:tcPr>
          <w:p w14:paraId="2312404B" w14:textId="77777777" w:rsidR="00A12DEE" w:rsidRDefault="00A12DEE">
            <w:pPr>
              <w:jc w:val="center"/>
            </w:pPr>
            <w:r>
              <w:rPr>
                <w:b/>
              </w:rPr>
              <w:t>Azioni di sensibilizzazione e rapporto con la società civile</w:t>
            </w:r>
          </w:p>
        </w:tc>
        <w:tc>
          <w:tcPr>
            <w:tcW w:w="6511" w:type="dxa"/>
            <w:tcBorders>
              <w:top w:val="single" w:sz="4" w:space="0" w:color="000000"/>
              <w:left w:val="single" w:sz="4" w:space="0" w:color="000000"/>
              <w:bottom w:val="single" w:sz="4" w:space="0" w:color="000000"/>
            </w:tcBorders>
            <w:shd w:val="clear" w:color="auto" w:fill="auto"/>
            <w:vAlign w:val="center"/>
          </w:tcPr>
          <w:p w14:paraId="0E395092" w14:textId="77777777" w:rsidR="00A12DEE" w:rsidRDefault="00A12DEE">
            <w:r>
              <w:t>Consiste nell’attivare forme di consultazione con la società civile.</w:t>
            </w:r>
          </w:p>
        </w:tc>
        <w:tc>
          <w:tcPr>
            <w:tcW w:w="5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4A3EA" w14:textId="77777777" w:rsidR="00A12DEE" w:rsidRDefault="00A12DEE">
            <w:r>
              <w:t>Assicurare la creazione di un dialogo con l’esterno per implementare un rapporto di fiducia e che possono portare all’emersione di fenomeni corruttivi altrimenti “silenti”.</w:t>
            </w:r>
          </w:p>
        </w:tc>
      </w:tr>
    </w:tbl>
    <w:p w14:paraId="1987DD64" w14:textId="77777777" w:rsidR="00A12DEE" w:rsidRDefault="00A12DEE">
      <w:pPr>
        <w:jc w:val="both"/>
      </w:pPr>
      <w:r>
        <w:rPr>
          <w:i/>
        </w:rPr>
        <w:t>Fonte: Allegato 1 del Piano Nazionale Anticorruzione</w:t>
      </w:r>
    </w:p>
    <w:p w14:paraId="0C45108F" w14:textId="77777777" w:rsidR="00A12DEE" w:rsidRDefault="00A12DEE"/>
    <w:sectPr w:rsidR="00A12DEE">
      <w:footerReference w:type="default" r:id="rId10"/>
      <w:footerReference w:type="first" r:id="rId11"/>
      <w:pgSz w:w="16838" w:h="11906" w:orient="landscape"/>
      <w:pgMar w:top="1134" w:right="1417"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87CE" w14:textId="77777777" w:rsidR="000428E0" w:rsidRDefault="000428E0">
      <w:pPr>
        <w:spacing w:after="0" w:line="240" w:lineRule="auto"/>
      </w:pPr>
      <w:r>
        <w:separator/>
      </w:r>
    </w:p>
  </w:endnote>
  <w:endnote w:type="continuationSeparator" w:id="0">
    <w:p w14:paraId="2431543A" w14:textId="77777777" w:rsidR="000428E0" w:rsidRDefault="0004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6DB" w14:textId="77777777" w:rsidR="002A2CD2" w:rsidRDefault="002A2CD2">
    <w:pPr>
      <w:pStyle w:val="Pidipagina"/>
      <w:jc w:val="right"/>
      <w:rPr>
        <w:sz w:val="24"/>
      </w:rPr>
    </w:pPr>
    <w:r>
      <w:fldChar w:fldCharType="begin"/>
    </w:r>
    <w:r>
      <w:instrText xml:space="preserve"> PAGE </w:instrText>
    </w:r>
    <w:r>
      <w:fldChar w:fldCharType="separate"/>
    </w:r>
    <w:r w:rsidR="002A5340">
      <w:rPr>
        <w:noProof/>
      </w:rPr>
      <w:t>29</w:t>
    </w:r>
    <w:r>
      <w:fldChar w:fldCharType="end"/>
    </w:r>
  </w:p>
  <w:p w14:paraId="44294707" w14:textId="77777777" w:rsidR="002A2CD2" w:rsidRDefault="002A2CD2">
    <w:pPr>
      <w:pStyle w:val="Pidipagina"/>
      <w:ind w:right="36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B35F" w14:textId="77777777" w:rsidR="002A2CD2" w:rsidRDefault="002A2C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21AA" w14:textId="77777777" w:rsidR="000428E0" w:rsidRDefault="000428E0">
      <w:pPr>
        <w:spacing w:after="0" w:line="240" w:lineRule="auto"/>
      </w:pPr>
      <w:r>
        <w:separator/>
      </w:r>
    </w:p>
  </w:footnote>
  <w:footnote w:type="continuationSeparator" w:id="0">
    <w:p w14:paraId="066A2FB4" w14:textId="77777777" w:rsidR="000428E0" w:rsidRDefault="0004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hint="default"/>
        <w:b/>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360" w:hanging="36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6"/>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643" w:hanging="360"/>
      </w:pPr>
      <w:rPr>
        <w:rFonts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360" w:hanging="360"/>
      </w:pPr>
      <w:rPr>
        <w:rFonts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360" w:hanging="360"/>
      </w:pPr>
      <w:rPr>
        <w:rFonts w:hint="default"/>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rPr>
    </w:lvl>
  </w:abstractNum>
  <w:abstractNum w:abstractNumId="15" w15:restartNumberingAfterBreak="0">
    <w:nsid w:val="00000010"/>
    <w:multiLevelType w:val="singleLevel"/>
    <w:tmpl w:val="00000010"/>
    <w:name w:val="WW8Num16"/>
    <w:lvl w:ilvl="0">
      <w:start w:val="1"/>
      <w:numFmt w:val="upperLetter"/>
      <w:lvlText w:val="%1)"/>
      <w:lvlJc w:val="left"/>
      <w:pPr>
        <w:tabs>
          <w:tab w:val="num" w:pos="0"/>
        </w:tabs>
        <w:ind w:left="720" w:hanging="360"/>
      </w:pPr>
      <w:rPr>
        <w:rFonts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360" w:hanging="360"/>
      </w:pPr>
      <w:rPr>
        <w:rFonts w:hint="default"/>
      </w:rPr>
    </w:lvl>
  </w:abstractNum>
  <w:num w:numId="1" w16cid:durableId="1612663881">
    <w:abstractNumId w:val="0"/>
  </w:num>
  <w:num w:numId="2" w16cid:durableId="1685744241">
    <w:abstractNumId w:val="1"/>
  </w:num>
  <w:num w:numId="3" w16cid:durableId="1382293478">
    <w:abstractNumId w:val="2"/>
  </w:num>
  <w:num w:numId="4" w16cid:durableId="411853558">
    <w:abstractNumId w:val="3"/>
  </w:num>
  <w:num w:numId="5" w16cid:durableId="1879971549">
    <w:abstractNumId w:val="4"/>
  </w:num>
  <w:num w:numId="6" w16cid:durableId="1263875883">
    <w:abstractNumId w:val="5"/>
  </w:num>
  <w:num w:numId="7" w16cid:durableId="2087604886">
    <w:abstractNumId w:val="6"/>
  </w:num>
  <w:num w:numId="8" w16cid:durableId="1655841713">
    <w:abstractNumId w:val="7"/>
  </w:num>
  <w:num w:numId="9" w16cid:durableId="582833065">
    <w:abstractNumId w:val="8"/>
  </w:num>
  <w:num w:numId="10" w16cid:durableId="1767580659">
    <w:abstractNumId w:val="9"/>
  </w:num>
  <w:num w:numId="11" w16cid:durableId="1120879619">
    <w:abstractNumId w:val="10"/>
  </w:num>
  <w:num w:numId="12" w16cid:durableId="728306096">
    <w:abstractNumId w:val="11"/>
  </w:num>
  <w:num w:numId="13" w16cid:durableId="1965110655">
    <w:abstractNumId w:val="12"/>
  </w:num>
  <w:num w:numId="14" w16cid:durableId="1411542254">
    <w:abstractNumId w:val="13"/>
  </w:num>
  <w:num w:numId="15" w16cid:durableId="333185684">
    <w:abstractNumId w:val="14"/>
  </w:num>
  <w:num w:numId="16" w16cid:durableId="1200774332">
    <w:abstractNumId w:val="15"/>
  </w:num>
  <w:num w:numId="17" w16cid:durableId="560360903">
    <w:abstractNumId w:val="16"/>
  </w:num>
  <w:num w:numId="18" w16cid:durableId="29838990">
    <w:abstractNumId w:val="17"/>
  </w:num>
  <w:num w:numId="19" w16cid:durableId="3328748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EE"/>
    <w:rsid w:val="000428E0"/>
    <w:rsid w:val="00043DAF"/>
    <w:rsid w:val="000A3E0C"/>
    <w:rsid w:val="000D2B6B"/>
    <w:rsid w:val="000E2776"/>
    <w:rsid w:val="000E726F"/>
    <w:rsid w:val="001177C3"/>
    <w:rsid w:val="00133303"/>
    <w:rsid w:val="00177AFD"/>
    <w:rsid w:val="001D10AB"/>
    <w:rsid w:val="001F04F8"/>
    <w:rsid w:val="00207059"/>
    <w:rsid w:val="00285F28"/>
    <w:rsid w:val="002A2CD2"/>
    <w:rsid w:val="002A5340"/>
    <w:rsid w:val="002C2272"/>
    <w:rsid w:val="00334978"/>
    <w:rsid w:val="003B3045"/>
    <w:rsid w:val="0041318C"/>
    <w:rsid w:val="0047606D"/>
    <w:rsid w:val="004B3E06"/>
    <w:rsid w:val="004F3BB7"/>
    <w:rsid w:val="00501696"/>
    <w:rsid w:val="00511090"/>
    <w:rsid w:val="0058062C"/>
    <w:rsid w:val="006861A2"/>
    <w:rsid w:val="006C5C50"/>
    <w:rsid w:val="00722C47"/>
    <w:rsid w:val="00724150"/>
    <w:rsid w:val="007332CC"/>
    <w:rsid w:val="00770238"/>
    <w:rsid w:val="007826DE"/>
    <w:rsid w:val="007D21B2"/>
    <w:rsid w:val="008114A1"/>
    <w:rsid w:val="00842D4C"/>
    <w:rsid w:val="0087007A"/>
    <w:rsid w:val="008E1476"/>
    <w:rsid w:val="00912F5D"/>
    <w:rsid w:val="0099663A"/>
    <w:rsid w:val="009B29BA"/>
    <w:rsid w:val="009C30A3"/>
    <w:rsid w:val="009E4C19"/>
    <w:rsid w:val="00A12DEE"/>
    <w:rsid w:val="00A9309E"/>
    <w:rsid w:val="00AD7A7F"/>
    <w:rsid w:val="00AE7A6E"/>
    <w:rsid w:val="00B0557B"/>
    <w:rsid w:val="00B14BB6"/>
    <w:rsid w:val="00B4652D"/>
    <w:rsid w:val="00B46AEA"/>
    <w:rsid w:val="00B50A45"/>
    <w:rsid w:val="00B96C01"/>
    <w:rsid w:val="00BD1EA9"/>
    <w:rsid w:val="00BF082F"/>
    <w:rsid w:val="00C31F78"/>
    <w:rsid w:val="00C87436"/>
    <w:rsid w:val="00CF3B05"/>
    <w:rsid w:val="00D25873"/>
    <w:rsid w:val="00D85B3A"/>
    <w:rsid w:val="00DA50C9"/>
    <w:rsid w:val="00DC53CC"/>
    <w:rsid w:val="00E862DF"/>
    <w:rsid w:val="00F4253E"/>
    <w:rsid w:val="00FA1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8B90"/>
  <w15:docId w15:val="{60E2A3B5-7CCA-4351-A5B5-16636A87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2">
    <w:name w:val="heading 2"/>
    <w:basedOn w:val="Normale"/>
    <w:next w:val="Normale"/>
    <w:qFormat/>
    <w:pPr>
      <w:keepNext/>
      <w:keepLines/>
      <w:numPr>
        <w:ilvl w:val="1"/>
        <w:numId w:val="2"/>
      </w:numPr>
      <w:spacing w:before="200" w:after="0"/>
      <w:outlineLvl w:val="1"/>
    </w:pPr>
    <w:rPr>
      <w:rFonts w:ascii="Cambria" w:eastAsia="MS Gothic"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ascii="Symbol" w:hAnsi="Symbol" w:cs="Symbol" w:hint="default"/>
      <w:szCs w:val="26"/>
    </w:rPr>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hint="default"/>
    </w:rPr>
  </w:style>
  <w:style w:type="character" w:customStyle="1" w:styleId="WW8Num11z0">
    <w:name w:val="WW8Num11z0"/>
    <w:rPr>
      <w:rFonts w:ascii="Symbol" w:hAnsi="Symbol" w:cs="Symbol"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rPr>
  </w:style>
  <w:style w:type="character" w:customStyle="1" w:styleId="WW8Num19z0">
    <w:name w:val="WW8Num19z0"/>
    <w:rPr>
      <w:rFonts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itolo2Carattere">
    <w:name w:val="Titolo 2 Carattere"/>
    <w:rPr>
      <w:rFonts w:ascii="Cambria" w:eastAsia="MS Gothic" w:hAnsi="Cambria" w:cs="Times New Roman"/>
      <w:b/>
      <w:bCs/>
      <w:color w:val="4F81BD"/>
      <w:sz w:val="26"/>
      <w:szCs w:val="26"/>
    </w:rPr>
  </w:style>
  <w:style w:type="character" w:styleId="Collegamentoipertestuale">
    <w:name w:val="Hyperlink"/>
    <w:rPr>
      <w:color w:val="0000FF"/>
      <w:u w:val="single"/>
    </w:rPr>
  </w:style>
  <w:style w:type="character" w:customStyle="1" w:styleId="TestofumettoCarattere">
    <w:name w:val="Testo fumetto Carattere"/>
    <w:rPr>
      <w:rFonts w:ascii="Tahoma" w:eastAsia="Calibri" w:hAnsi="Tahoma" w:cs="Tahoma"/>
      <w:sz w:val="16"/>
      <w:szCs w:val="16"/>
    </w:rPr>
  </w:style>
  <w:style w:type="paragraph" w:customStyle="1" w:styleId="Titolo3">
    <w:name w:val="Titolo3"/>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Paragrafoelenco">
    <w:name w:val="List Paragraph"/>
    <w:basedOn w:val="Normale"/>
    <w:qFormat/>
    <w:pPr>
      <w:ind w:left="720"/>
      <w:contextualSpacing/>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table" w:styleId="Grigliatabella">
    <w:name w:val="Table Grid"/>
    <w:basedOn w:val="Tabellanormale"/>
    <w:uiPriority w:val="59"/>
    <w:rsid w:val="000E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5200</Words>
  <Characters>29641</Characters>
  <Application>Microsoft Office Word</Application>
  <DocSecurity>4</DocSecurity>
  <Lines>247</Lines>
  <Paragraphs>69</Paragraphs>
  <ScaleCrop>false</ScaleCrop>
  <HeadingPairs>
    <vt:vector size="2" baseType="variant">
      <vt:variant>
        <vt:lpstr>Titolo</vt:lpstr>
      </vt:variant>
      <vt:variant>
        <vt:i4>1</vt:i4>
      </vt:variant>
    </vt:vector>
  </HeadingPairs>
  <TitlesOfParts>
    <vt:vector size="1" baseType="lpstr">
      <vt:lpstr>P</vt:lpstr>
    </vt:vector>
  </TitlesOfParts>
  <Company>HP</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sonia moi</dc:creator>
  <cp:lastModifiedBy>simone</cp:lastModifiedBy>
  <cp:revision>2</cp:revision>
  <cp:lastPrinted>2023-03-28T10:47:00Z</cp:lastPrinted>
  <dcterms:created xsi:type="dcterms:W3CDTF">2023-03-28T10:48:00Z</dcterms:created>
  <dcterms:modified xsi:type="dcterms:W3CDTF">2023-03-28T10:48:00Z</dcterms:modified>
</cp:coreProperties>
</file>